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F21" w14:textId="74448253" w:rsidR="007C6C42" w:rsidRPr="00D16BAB" w:rsidRDefault="00533CB7" w:rsidP="007C6C42">
      <w:pPr>
        <w:ind w:left="90"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WNA CEAP - </w:t>
      </w:r>
      <w:r w:rsidR="007C6C42" w:rsidRPr="00D16BAB">
        <w:rPr>
          <w:rFonts w:ascii="Times New Roman" w:hAnsi="Times New Roman" w:cs="Times New Roman"/>
          <w:b/>
          <w:bCs/>
          <w:sz w:val="26"/>
          <w:szCs w:val="26"/>
        </w:rPr>
        <w:t>Nurse Planner Mitigation Worksheet – Part A</w:t>
      </w:r>
      <w:r w:rsidR="00D16B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C6C42" w:rsidRPr="00D16BAB">
        <w:rPr>
          <w:rFonts w:ascii="Times New Roman" w:hAnsi="Times New Roman" w:cs="Times New Roman"/>
          <w:b/>
          <w:bCs/>
          <w:sz w:val="26"/>
          <w:szCs w:val="26"/>
        </w:rPr>
        <w:t>Nurse Planner Process</w:t>
      </w:r>
    </w:p>
    <w:p w14:paraId="6ED4FC0E" w14:textId="3154C46F" w:rsidR="009E48F2" w:rsidRPr="00D16BAB" w:rsidRDefault="009E48F2" w:rsidP="007C6C42">
      <w:pPr>
        <w:ind w:left="90"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Key Steps </w:t>
      </w:r>
      <w:r w:rsidR="00EE3018" w:rsidRPr="00D16BAB">
        <w:rPr>
          <w:rFonts w:ascii="Times New Roman" w:hAnsi="Times New Roman" w:cs="Times New Roman"/>
          <w:b/>
          <w:bCs/>
          <w:sz w:val="26"/>
          <w:szCs w:val="26"/>
        </w:rPr>
        <w:t>for Identification &amp; Mitigation of Relevant Financial Relationships</w:t>
      </w:r>
    </w:p>
    <w:p w14:paraId="6017EDE3" w14:textId="34A882F9" w:rsidR="00853F4E" w:rsidRDefault="00853F4E" w:rsidP="007C6C42">
      <w:pPr>
        <w:pStyle w:val="BodyText"/>
        <w:jc w:val="center"/>
        <w:rPr>
          <w:rFonts w:ascii="Times New Roman" w:hAnsi="Times New Roman" w:cs="Times New Roman"/>
          <w:b/>
          <w:bCs/>
          <w:color w:val="8063A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853F4E" w14:paraId="43724924" w14:textId="77777777" w:rsidTr="0002668D">
        <w:tc>
          <w:tcPr>
            <w:tcW w:w="11654" w:type="dxa"/>
            <w:shd w:val="clear" w:color="auto" w:fill="FBE4D5" w:themeFill="accent2" w:themeFillTint="33"/>
          </w:tcPr>
          <w:p w14:paraId="1FF2DF6E" w14:textId="673CF23B" w:rsidR="00853F4E" w:rsidRDefault="00853F4E" w:rsidP="0002668D">
            <w:pPr>
              <w:pStyle w:val="BodyText"/>
              <w:ind w:left="-23"/>
              <w:rPr>
                <w:rFonts w:ascii="Times New Roman" w:hAnsi="Times New Roman" w:cs="Times New Roman"/>
                <w:b/>
                <w:bCs/>
                <w:color w:val="8063A1"/>
                <w:sz w:val="16"/>
                <w:szCs w:val="16"/>
              </w:rPr>
            </w:pPr>
            <w:r w:rsidRPr="00EE3018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</w:rPr>
              <w:t xml:space="preserve">NOTE: </w:t>
            </w:r>
            <w:r w:rsidR="007C6C42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>The Nurse Planner</w:t>
            </w:r>
            <w:r w:rsidR="00EE02A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(NP)</w:t>
            </w:r>
            <w:r w:rsidR="007C6C42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B92C25" w:rsidRPr="000266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is responsible </w:t>
            </w:r>
            <w:r w:rsidR="00EF499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for completion of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</w:t>
            </w:r>
            <w:r w:rsidR="001D33AA">
              <w:rPr>
                <w:rFonts w:ascii="Arial Narrow" w:eastAsiaTheme="minorHAnsi" w:hAnsi="Arial Narrow" w:cstheme="minorBidi"/>
                <w:sz w:val="20"/>
                <w:szCs w:val="20"/>
              </w:rPr>
              <w:t>process</w:t>
            </w:r>
            <w:r w:rsidR="0002668D">
              <w:rPr>
                <w:rFonts w:ascii="Arial Narrow" w:eastAsiaTheme="minorHAnsi" w:hAnsi="Arial Narrow" w:cstheme="minorBidi"/>
                <w:sz w:val="20"/>
                <w:szCs w:val="20"/>
              </w:rPr>
              <w:t>/</w:t>
            </w:r>
            <w:r w:rsidR="001D33A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documentation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worksheet to identify and mitigate relevant financial relationships for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everyone</w:t>
            </w:r>
            <w:r w:rsidR="00B92C25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who control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s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1A1CB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the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content </w:t>
            </w:r>
            <w:r w:rsidR="001A1CB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of an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educational activity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</w:t>
            </w:r>
            <w:r w:rsidR="007B306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i.e.,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nurse planner,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EF4994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planners,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presenters</w:t>
            </w:r>
            <w:r w:rsidR="009F6E4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3F6931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enduring material content developers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356709">
              <w:rPr>
                <w:rFonts w:ascii="Arial Narrow" w:eastAsiaTheme="minorHAnsi" w:hAnsi="Arial Narrow" w:cstheme="minorBidi"/>
                <w:sz w:val="20"/>
                <w:szCs w:val="20"/>
              </w:rPr>
              <w:t>etc.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. 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Be sure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mitigation strateg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ies are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appropriate to the person’s role and that mitigation strategies are implemented before each person </w:t>
            </w:r>
            <w:r w:rsidR="00356709">
              <w:rPr>
                <w:rFonts w:ascii="Arial Narrow" w:eastAsiaTheme="minorHAnsi" w:hAnsi="Arial Narrow" w:cstheme="minorBidi"/>
                <w:sz w:val="20"/>
                <w:szCs w:val="20"/>
              </w:rPr>
              <w:t>begin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s 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their role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8C3C59">
              <w:rPr>
                <w:rFonts w:ascii="Arial Narrow" w:eastAsiaTheme="minorHAnsi" w:hAnsi="Arial Narrow" w:cstheme="minorBidi"/>
                <w:sz w:val="20"/>
                <w:szCs w:val="20"/>
              </w:rPr>
              <w:t>in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the </w:t>
            </w:r>
            <w:r w:rsidR="0002668D">
              <w:rPr>
                <w:rFonts w:ascii="Arial Narrow" w:eastAsiaTheme="minorHAnsi" w:hAnsi="Arial Narrow" w:cstheme="minorBidi"/>
                <w:sz w:val="20"/>
                <w:szCs w:val="20"/>
              </w:rPr>
              <w:t>a</w:t>
            </w:r>
            <w:r w:rsidR="003F6931">
              <w:rPr>
                <w:rFonts w:ascii="Arial Narrow" w:eastAsiaTheme="minorHAnsi" w:hAnsi="Arial Narrow" w:cstheme="minorBidi"/>
                <w:sz w:val="20"/>
                <w:szCs w:val="20"/>
              </w:rPr>
              <w:t>ctivity</w:t>
            </w:r>
            <w:r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.   </w:t>
            </w:r>
          </w:p>
        </w:tc>
      </w:tr>
    </w:tbl>
    <w:p w14:paraId="3FB56499" w14:textId="2CE108C4" w:rsidR="00853F4E" w:rsidRPr="00CB3988" w:rsidRDefault="00853F4E" w:rsidP="00853F4E">
      <w:pPr>
        <w:pStyle w:val="BodyText"/>
        <w:jc w:val="center"/>
        <w:rPr>
          <w:rFonts w:ascii="Times New Roman" w:hAnsi="Times New Roman" w:cs="Times New Roman"/>
          <w:b/>
          <w:bCs/>
          <w:color w:val="8063A1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655"/>
      </w:tblGrid>
      <w:tr w:rsidR="00853F4E" w:rsidRPr="001D753C" w14:paraId="0557458B" w14:textId="77777777" w:rsidTr="00815725">
        <w:tc>
          <w:tcPr>
            <w:tcW w:w="11655" w:type="dxa"/>
            <w:shd w:val="clear" w:color="auto" w:fill="EBF8FF"/>
          </w:tcPr>
          <w:p w14:paraId="110E11D5" w14:textId="77777777" w:rsidR="00853F4E" w:rsidRPr="001D753C" w:rsidRDefault="00853F4E" w:rsidP="00853F4E">
            <w:pPr>
              <w:adjustRightInd w:val="0"/>
              <w:spacing w:line="240" w:lineRule="exact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NOTE: If any of the following statements apply to your educational activity, yo</w:t>
            </w:r>
            <w:r w:rsidRPr="005B1365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 xml:space="preserve">u </w:t>
            </w:r>
            <w:r w:rsidRPr="00BA55B5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do not n</w:t>
            </w: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eed to identify, mitigate, or disclose relevant financial relationships for</w:t>
            </w:r>
            <w:r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 xml:space="preserve"> that activity</w:t>
            </w:r>
            <w:r w:rsidRPr="001D753C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:</w:t>
            </w:r>
          </w:p>
          <w:p w14:paraId="63CECF39" w14:textId="2DF94AD1" w:rsidR="00853F4E" w:rsidRPr="00B31898" w:rsidRDefault="00853F4E" w:rsidP="00815725">
            <w:pPr>
              <w:numPr>
                <w:ilvl w:val="0"/>
                <w:numId w:val="1"/>
              </w:numPr>
              <w:tabs>
                <w:tab w:val="left" w:pos="523"/>
              </w:tabs>
              <w:adjustRightInd w:val="0"/>
              <w:spacing w:line="240" w:lineRule="exact"/>
              <w:ind w:left="522" w:hanging="180"/>
              <w:rPr>
                <w:rFonts w:ascii="Arial Narrow" w:eastAsiaTheme="minorHAnsi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    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It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will only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address</w:t>
            </w:r>
            <w:r w:rsidRPr="001D753C">
              <w:rPr>
                <w:rFonts w:ascii="Arial Narrow" w:eastAsiaTheme="minorHAnsi" w:hAnsi="Arial Narrow"/>
                <w:spacing w:val="-6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 xml:space="preserve">a </w:t>
            </w:r>
            <w:r w:rsidRPr="00BA55B5">
              <w:rPr>
                <w:rFonts w:ascii="Arial Narrow" w:eastAsiaTheme="minorHAnsi" w:hAnsi="Arial Narrow"/>
                <w:sz w:val="20"/>
                <w:szCs w:val="20"/>
                <w:u w:val="single"/>
              </w:rPr>
              <w:t>non-clinical</w:t>
            </w:r>
            <w:r w:rsidRPr="001D753C">
              <w:rPr>
                <w:rFonts w:ascii="Arial Narrow" w:eastAsiaTheme="minorHAnsi" w:hAnsi="Arial Narrow"/>
                <w:spacing w:val="-7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topic</w:t>
            </w:r>
            <w:r w:rsidRPr="001D753C">
              <w:rPr>
                <w:rFonts w:ascii="Arial Narrow" w:eastAsiaTheme="minorHAnsi" w:hAnsi="Arial Narrow"/>
                <w:spacing w:val="-4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(e.g.,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leadership,</w:t>
            </w:r>
            <w:r w:rsidRPr="001D753C">
              <w:rPr>
                <w:rFonts w:ascii="Arial Narrow" w:eastAsiaTheme="minorHAnsi" w:hAnsi="Arial Narrow"/>
                <w:spacing w:val="-7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precepting</w:t>
            </w: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,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or</w:t>
            </w:r>
            <w:r w:rsidRPr="001D753C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communication</w:t>
            </w:r>
            <w:r w:rsidRPr="001D753C">
              <w:rPr>
                <w:rFonts w:ascii="Arial Narrow" w:eastAsiaTheme="minorHAnsi" w:hAnsi="Arial Narrow"/>
                <w:spacing w:val="-9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skills</w:t>
            </w:r>
            <w:r w:rsidRPr="001D753C">
              <w:rPr>
                <w:rFonts w:ascii="Arial Narrow" w:eastAsiaTheme="minorHAnsi" w:hAnsi="Arial Narrow"/>
                <w:spacing w:val="-4"/>
                <w:sz w:val="20"/>
                <w:szCs w:val="20"/>
              </w:rPr>
              <w:t xml:space="preserve"> </w:t>
            </w:r>
            <w:r w:rsidRPr="001D753C">
              <w:rPr>
                <w:rFonts w:ascii="Arial Narrow" w:eastAsiaTheme="minorHAnsi" w:hAnsi="Arial Narrow"/>
                <w:sz w:val="20"/>
                <w:szCs w:val="20"/>
              </w:rPr>
              <w:t>training).</w:t>
            </w:r>
            <w:r w:rsidR="00BA55B5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</w:p>
          <w:p w14:paraId="0FF0BC6A" w14:textId="77777777" w:rsidR="00853F4E" w:rsidRPr="00CB3988" w:rsidRDefault="00853F4E" w:rsidP="00815725">
            <w:pPr>
              <w:numPr>
                <w:ilvl w:val="0"/>
                <w:numId w:val="1"/>
              </w:numPr>
              <w:adjustRightInd w:val="0"/>
              <w:spacing w:line="240" w:lineRule="exact"/>
              <w:ind w:left="705" w:hanging="363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It is for a learner group that is in control of the content entirely (e.g., </w:t>
            </w:r>
            <w:r w:rsidRPr="00CB3988">
              <w:rPr>
                <w:rFonts w:ascii="Arial Narrow" w:eastAsiaTheme="minorHAnsi" w:hAnsi="Arial Narrow"/>
                <w:sz w:val="19"/>
                <w:szCs w:val="19"/>
                <w:u w:val="single"/>
              </w:rPr>
              <w:t>spontaneous</w:t>
            </w: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case discussion conversation among peers)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>.* (RARE)</w:t>
            </w:r>
          </w:p>
          <w:p w14:paraId="2178E7E8" w14:textId="77777777" w:rsidR="00853F4E" w:rsidRPr="00CB3988" w:rsidRDefault="00853F4E" w:rsidP="00815725">
            <w:pPr>
              <w:pStyle w:val="ListParagraph"/>
              <w:numPr>
                <w:ilvl w:val="0"/>
                <w:numId w:val="22"/>
              </w:numPr>
              <w:adjustRightInd w:val="0"/>
              <w:spacing w:line="240" w:lineRule="exact"/>
              <w:ind w:left="2227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>This does not include Regularly Scheduled Series such as Tumor Boards, M&amp;M Conference, etc.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 xml:space="preserve"> </w:t>
            </w:r>
          </w:p>
          <w:p w14:paraId="36656801" w14:textId="77777777" w:rsidR="00853F4E" w:rsidRPr="00CB3988" w:rsidRDefault="00853F4E" w:rsidP="00815725">
            <w:pPr>
              <w:numPr>
                <w:ilvl w:val="0"/>
                <w:numId w:val="1"/>
              </w:numPr>
              <w:tabs>
                <w:tab w:val="left" w:pos="523"/>
              </w:tabs>
              <w:adjustRightInd w:val="0"/>
              <w:spacing w:line="240" w:lineRule="exact"/>
              <w:ind w:left="522" w:hanging="180"/>
              <w:rPr>
                <w:rFonts w:ascii="Arial Narrow" w:eastAsiaTheme="minorHAnsi" w:hAnsi="Arial Narrow"/>
                <w:sz w:val="19"/>
                <w:szCs w:val="19"/>
              </w:rPr>
            </w:pPr>
            <w:r w:rsidRPr="00CB3988">
              <w:rPr>
                <w:rFonts w:ascii="Arial Narrow" w:eastAsiaTheme="minorHAnsi" w:hAnsi="Arial Narrow"/>
                <w:sz w:val="19"/>
                <w:szCs w:val="19"/>
              </w:rPr>
              <w:t xml:space="preserve">     It is a self-directed educational activity where the learner will control their educational goals and report on changes that resulted.</w:t>
            </w:r>
            <w:r w:rsidRPr="00CB3988">
              <w:rPr>
                <w:rFonts w:ascii="Arial Narrow" w:eastAsiaTheme="minorHAnsi" w:hAnsi="Arial Narrow"/>
                <w:color w:val="C00000"/>
                <w:sz w:val="19"/>
                <w:szCs w:val="19"/>
              </w:rPr>
              <w:t>* (RARE)</w:t>
            </w:r>
          </w:p>
          <w:p w14:paraId="6B53B518" w14:textId="7BB08010" w:rsidR="00853F4E" w:rsidRPr="001D753C" w:rsidRDefault="00853F4E" w:rsidP="00815725">
            <w:pPr>
              <w:pStyle w:val="BodyText"/>
              <w:spacing w:before="80" w:line="240" w:lineRule="exact"/>
              <w:ind w:left="-389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271C0F">
              <w:rPr>
                <w:rFonts w:ascii="Arial Narrow" w:hAnsi="Arial Narrow"/>
                <w:b/>
                <w:bCs/>
                <w:i/>
                <w:color w:val="C00000"/>
                <w:sz w:val="24"/>
                <w:szCs w:val="24"/>
              </w:rPr>
              <w:t>*</w:t>
            </w:r>
            <w:r w:rsidRPr="001D753C">
              <w:rPr>
                <w:rFonts w:ascii="Arial Narrow" w:hAnsi="Arial Narrow"/>
                <w:i/>
                <w:color w:val="C00000"/>
                <w:sz w:val="20"/>
                <w:szCs w:val="20"/>
              </w:rPr>
              <w:t xml:space="preserve"> 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Contact WNA for further guidance if you think this describes </w:t>
            </w:r>
            <w:r w:rsidR="006356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the 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educational activity</w:t>
            </w:r>
            <w:r w:rsidR="006356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you will be planning</w:t>
            </w:r>
            <w:r w:rsidRPr="0040100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</w:t>
            </w:r>
          </w:p>
        </w:tc>
      </w:tr>
    </w:tbl>
    <w:p w14:paraId="0013A7A9" w14:textId="205E5A22" w:rsidR="00853F4E" w:rsidRPr="007C6C42" w:rsidRDefault="00853F4E" w:rsidP="007C6C42">
      <w:pPr>
        <w:pStyle w:val="BodyText"/>
        <w:jc w:val="center"/>
        <w:rPr>
          <w:rFonts w:ascii="Arial Narrow" w:hAnsi="Arial Narrow"/>
          <w:i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7600D3CA" w14:textId="77777777" w:rsidTr="00815725">
        <w:tc>
          <w:tcPr>
            <w:tcW w:w="11650" w:type="dxa"/>
          </w:tcPr>
          <w:p w14:paraId="0D13C0C9" w14:textId="6584E8A9" w:rsidR="00853F4E" w:rsidRPr="00BF56D6" w:rsidRDefault="00853F4E" w:rsidP="00815725">
            <w:pPr>
              <w:spacing w:line="240" w:lineRule="exact"/>
              <w:ind w:left="690" w:right="229" w:hanging="69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sz w:val="20"/>
                <w:szCs w:val="20"/>
              </w:rPr>
              <w:t>STEP 1: Before planning the educational activity</w:t>
            </w:r>
            <w:r w:rsidRPr="00BF56D6">
              <w:rPr>
                <w:rFonts w:ascii="Arial Narrow" w:hAnsi="Arial Narrow"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collect information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from</w:t>
            </w:r>
            <w:r w:rsidR="00B17B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everyone in a position to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control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the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content 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of an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educational activity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(i.e.,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nurse planner,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planners, presenters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, 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enduring material content developers</w:t>
            </w:r>
            <w:r w:rsidR="00B17BAB">
              <w:rPr>
                <w:rFonts w:ascii="Arial Narrow" w:eastAsiaTheme="minorHAnsi" w:hAnsi="Arial Narrow" w:cstheme="minorBidi"/>
                <w:sz w:val="20"/>
                <w:szCs w:val="20"/>
              </w:rPr>
              <w:t>, etc.)</w:t>
            </w:r>
            <w:r w:rsidR="00B17BAB" w:rsidRPr="00EE3018">
              <w:rPr>
                <w:rFonts w:ascii="Arial Narrow" w:eastAsiaTheme="minorHAnsi" w:hAnsi="Arial Narrow" w:cstheme="minorBidi"/>
                <w:sz w:val="20"/>
                <w:szCs w:val="20"/>
              </w:rPr>
              <w:t>.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49D78FF3" w14:textId="00B35ADA" w:rsidR="00853F4E" w:rsidRPr="00BF56D6" w:rsidRDefault="00853F4E" w:rsidP="0081572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697" w:right="229"/>
              <w:rPr>
                <w:rFonts w:ascii="Arial Narrow" w:hAnsi="Arial Narrow"/>
                <w:iCs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Ask </w:t>
            </w:r>
            <w:r w:rsidR="00FF1DAF">
              <w:rPr>
                <w:rFonts w:ascii="Arial Narrow" w:hAnsi="Arial Narrow"/>
                <w:sz w:val="20"/>
                <w:szCs w:val="20"/>
              </w:rPr>
              <w:t xml:space="preserve">each person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to provide information about </w:t>
            </w:r>
            <w:r w:rsidRPr="00BF56D6">
              <w:rPr>
                <w:rFonts w:ascii="Arial Narrow" w:hAnsi="Arial Narrow"/>
                <w:b/>
                <w:sz w:val="20"/>
                <w:szCs w:val="20"/>
              </w:rPr>
              <w:t xml:space="preserve">all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their financial relationships with ineligible companies over the previous </w:t>
            </w:r>
            <w:r w:rsidRPr="00BF56D6">
              <w:rPr>
                <w:rFonts w:ascii="Arial Narrow" w:hAnsi="Arial Narrow"/>
                <w:b/>
                <w:sz w:val="20"/>
                <w:szCs w:val="20"/>
              </w:rPr>
              <w:t>24 months</w:t>
            </w:r>
            <w:r w:rsidRPr="00BF56D6">
              <w:rPr>
                <w:rFonts w:ascii="Arial Narrow" w:hAnsi="Arial Narrow"/>
                <w:sz w:val="20"/>
                <w:szCs w:val="20"/>
              </w:rPr>
              <w:t>.</w:t>
            </w:r>
            <w:r w:rsidR="00FF1DAF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BF56D6">
              <w:rPr>
                <w:rFonts w:ascii="Arial Narrow" w:hAnsi="Arial Narrow"/>
                <w:iCs/>
                <w:sz w:val="20"/>
                <w:szCs w:val="20"/>
              </w:rPr>
              <w:t>here is no minimum financial threshold; individuals must disclose all financial relationships with ineligible companies, regardless of the amount.</w:t>
            </w:r>
          </w:p>
          <w:p w14:paraId="6DBA35DC" w14:textId="27174DC1" w:rsidR="00853F4E" w:rsidRDefault="00853F4E" w:rsidP="00815725">
            <w:pPr>
              <w:pStyle w:val="Heading7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0" w:line="240" w:lineRule="exact"/>
              <w:ind w:left="697" w:right="354"/>
              <w:outlineLvl w:val="6"/>
              <w:rPr>
                <w:rFonts w:ascii="Arial Narrow" w:hAnsi="Arial Narrow"/>
                <w:iCs w:val="0"/>
                <w:color w:val="auto"/>
                <w:sz w:val="19"/>
                <w:szCs w:val="19"/>
              </w:rPr>
            </w:pP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You must use</w:t>
            </w:r>
            <w:r w:rsidRPr="00BF56D6">
              <w:rPr>
                <w:rFonts w:ascii="Arial Narrow" w:hAnsi="Arial Narrow"/>
                <w:b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this</w:t>
            </w:r>
            <w:r w:rsidRPr="00BF56D6">
              <w:rPr>
                <w:rFonts w:ascii="Arial Narrow" w:hAnsi="Arial Narrow"/>
                <w:b/>
                <w:i w:val="0"/>
                <w:color w:val="auto"/>
                <w:spacing w:val="-7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definition when you collect the information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: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“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Ineligible</w:t>
            </w:r>
            <w:r w:rsidRPr="00BF56D6">
              <w:rPr>
                <w:rFonts w:ascii="Arial Narrow" w:hAnsi="Arial Narrow"/>
                <w:i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companies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are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those</w:t>
            </w:r>
            <w:r w:rsidRPr="00BF56D6">
              <w:rPr>
                <w:rFonts w:ascii="Arial Narrow" w:hAnsi="Arial Narrow"/>
                <w:i w:val="0"/>
                <w:color w:val="auto"/>
                <w:spacing w:val="-7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whose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primary</w:t>
            </w:r>
            <w:r w:rsidRPr="00BF56D6">
              <w:rPr>
                <w:rFonts w:ascii="Arial Narrow" w:hAnsi="Arial Narrow"/>
                <w:i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business</w:t>
            </w:r>
            <w:r w:rsidRPr="00BF56D6">
              <w:rPr>
                <w:rFonts w:ascii="Arial Narrow" w:hAnsi="Arial Narrow"/>
                <w:i w:val="0"/>
                <w:color w:val="auto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is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producing,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marketing, selling,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reselling,</w:t>
            </w:r>
            <w:r w:rsidRPr="00BF56D6">
              <w:rPr>
                <w:rFonts w:ascii="Arial Narrow" w:hAnsi="Arial Narrow"/>
                <w:i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or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distributing</w:t>
            </w:r>
            <w:r w:rsidRPr="00BF56D6">
              <w:rPr>
                <w:rFonts w:ascii="Arial Narrow" w:hAnsi="Arial Narrow"/>
                <w:i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healthcare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products</w:t>
            </w:r>
            <w:r w:rsidRPr="00BF56D6">
              <w:rPr>
                <w:rFonts w:ascii="Arial Narrow" w:hAnsi="Arial Narrow"/>
                <w:i w:val="0"/>
                <w:color w:val="auto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used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by</w:t>
            </w:r>
            <w:r w:rsidRPr="00BF56D6">
              <w:rPr>
                <w:rFonts w:ascii="Arial Narrow" w:hAnsi="Arial Narrow"/>
                <w:i w:val="0"/>
                <w:color w:val="auto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or</w:t>
            </w:r>
            <w:r w:rsidRPr="00BF56D6">
              <w:rPr>
                <w:rFonts w:ascii="Arial Narrow" w:hAnsi="Arial Narrow"/>
                <w:i w:val="0"/>
                <w:color w:val="auto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on</w:t>
            </w:r>
            <w:r w:rsidRPr="00BF56D6">
              <w:rPr>
                <w:rFonts w:ascii="Arial Narrow" w:hAnsi="Arial Narrow"/>
                <w:i w:val="0"/>
                <w:color w:val="auto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patients.” </w:t>
            </w:r>
            <w:r w:rsidRPr="008341B4">
              <w:rPr>
                <w:rFonts w:ascii="Arial Narrow" w:hAnsi="Arial Narrow"/>
                <w:i w:val="0"/>
                <w:color w:val="auto"/>
                <w:sz w:val="19"/>
                <w:szCs w:val="19"/>
              </w:rPr>
              <w:t>(</w:t>
            </w:r>
            <w:r w:rsidRPr="008341B4">
              <w:rPr>
                <w:rFonts w:ascii="Arial Narrow" w:hAnsi="Arial Narrow"/>
                <w:iCs w:val="0"/>
                <w:color w:val="auto"/>
                <w:sz w:val="19"/>
                <w:szCs w:val="19"/>
              </w:rPr>
              <w:t>Using a WNA Disclosure Form meets this requirement.)</w:t>
            </w:r>
          </w:p>
          <w:p w14:paraId="1BB125B8" w14:textId="77777777" w:rsidR="00853F4E" w:rsidRPr="008341B4" w:rsidRDefault="00853F4E" w:rsidP="00815725">
            <w:pPr>
              <w:rPr>
                <w:sz w:val="4"/>
                <w:szCs w:val="4"/>
              </w:rPr>
            </w:pPr>
          </w:p>
        </w:tc>
      </w:tr>
    </w:tbl>
    <w:p w14:paraId="18C9E552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29B96638" w14:textId="77777777" w:rsidTr="00815725">
        <w:trPr>
          <w:trHeight w:val="2888"/>
        </w:trPr>
        <w:tc>
          <w:tcPr>
            <w:tcW w:w="11650" w:type="dxa"/>
          </w:tcPr>
          <w:p w14:paraId="146F34DD" w14:textId="01574A24" w:rsidR="00853F4E" w:rsidRPr="00BF56D6" w:rsidRDefault="00853F4E" w:rsidP="00815725">
            <w:pPr>
              <w:adjustRightInd w:val="0"/>
              <w:spacing w:line="240" w:lineRule="exact"/>
              <w:ind w:left="690" w:hanging="69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</w:rPr>
              <w:t xml:space="preserve">STEP 2: Review all relationships and exclude owners and employees of ineligible companies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from participating in any educational role unless the activity meets one of the </w:t>
            </w:r>
            <w:r w:rsidR="00F216B7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three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exceptions listed below.</w:t>
            </w:r>
          </w:p>
          <w:p w14:paraId="094BACFF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Refer to the Standards (</w:t>
            </w:r>
            <w:hyperlink r:id="rId8" w:history="1">
              <w:r w:rsidRPr="00BF56D6">
                <w:rPr>
                  <w:rFonts w:ascii="Arial Narrow" w:eastAsiaTheme="minorHAnsi" w:hAnsi="Arial Narrow" w:cs="Arial Narrow"/>
                  <w:color w:val="0563C1"/>
                  <w:sz w:val="20"/>
                  <w:szCs w:val="20"/>
                  <w:u w:val="single"/>
                </w:rPr>
                <w:t>www.accme.org/standards</w:t>
              </w:r>
            </w:hyperlink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) for the definition and examples of ineligible companies. </w:t>
            </w:r>
          </w:p>
          <w:p w14:paraId="37387AA5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right="229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Still not sure? Research the company (use internet or other sources) and determine if the company produces, markets, sells, resells, or distributes healthcare products used by or on patients.</w:t>
            </w:r>
          </w:p>
          <w:p w14:paraId="0CC5D4C6" w14:textId="77777777" w:rsidR="00853F4E" w:rsidRPr="00BF56D6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There are only three </w:t>
            </w:r>
            <w:r w:rsidRPr="00F2229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</w:rPr>
              <w:t>exceptions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 that allow for owners and/or employees of ineligible companies to participate as planners or faculty in approved continuing education. If these exceptions do not exist, the owner/employee MUST be excluded:</w:t>
            </w:r>
          </w:p>
          <w:p w14:paraId="1C8078B0" w14:textId="77777777" w:rsidR="00853F4E" w:rsidRPr="00BF56D6" w:rsidRDefault="00853F4E" w:rsidP="00815725">
            <w:pPr>
              <w:widowControl/>
              <w:adjustRightInd w:val="0"/>
              <w:ind w:left="72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1.  When the content of the activity is </w:t>
            </w:r>
            <w:r w:rsidRPr="00F216B7">
              <w:rPr>
                <w:rFonts w:ascii="Arial Narrow" w:eastAsiaTheme="minorHAnsi" w:hAnsi="Arial Narrow" w:cs="Arial Narrow"/>
                <w:sz w:val="20"/>
                <w:szCs w:val="20"/>
                <w:u w:val="single"/>
              </w:rPr>
              <w:t>not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 related to the business lines or products of their employer/company.</w:t>
            </w:r>
          </w:p>
          <w:p w14:paraId="07A2B9BA" w14:textId="77777777" w:rsidR="00853F4E" w:rsidRPr="00BF56D6" w:rsidRDefault="00853F4E" w:rsidP="00815725">
            <w:pPr>
              <w:widowControl/>
              <w:adjustRightInd w:val="0"/>
              <w:ind w:left="967" w:hanging="247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2.  When the content of the approved activity is limited to basic science research, such as pre-clinical research and drug discovery, or the methodologies of research, and they do not make care recommendations.</w:t>
            </w:r>
          </w:p>
          <w:p w14:paraId="08BBDA7B" w14:textId="64BFA928" w:rsidR="00853F4E" w:rsidRPr="00BF56D6" w:rsidRDefault="00853F4E" w:rsidP="00E558D9">
            <w:pPr>
              <w:widowControl/>
              <w:adjustRightInd w:val="0"/>
              <w:ind w:left="967" w:hanging="247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3.  When they are participating as technicians to teach the safe and proper use of medical devices, and do not recommend whether or when a device is used. (</w:t>
            </w:r>
            <w:r w:rsidR="00F216B7" w:rsidRPr="00F216B7"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  <w:t>Note - c</w:t>
            </w:r>
            <w:r w:rsidRPr="00F216B7"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  <w:t>ontact hours cannot be given for vendor/exhibitor interactions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.) </w:t>
            </w:r>
          </w:p>
        </w:tc>
      </w:tr>
    </w:tbl>
    <w:p w14:paraId="48933B66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1723758D" w14:textId="77777777" w:rsidTr="00815725">
        <w:trPr>
          <w:trHeight w:val="1282"/>
        </w:trPr>
        <w:tc>
          <w:tcPr>
            <w:tcW w:w="11650" w:type="dxa"/>
          </w:tcPr>
          <w:p w14:paraId="567AB97F" w14:textId="77777777" w:rsidR="00F45DB7" w:rsidRDefault="00853F4E" w:rsidP="00815725">
            <w:pPr>
              <w:spacing w:line="240" w:lineRule="exact"/>
              <w:ind w:left="690" w:hanging="6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3: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Determine which financial relationships are relevant to the content of the educational activity. </w:t>
            </w:r>
          </w:p>
          <w:p w14:paraId="535A95B7" w14:textId="0F3A7BB4" w:rsidR="00853F4E" w:rsidRPr="00BF56D6" w:rsidRDefault="00853F4E" w:rsidP="00EE02A8">
            <w:pPr>
              <w:spacing w:line="240" w:lineRule="exact"/>
              <w:ind w:left="690" w:hanging="353"/>
              <w:rPr>
                <w:rFonts w:ascii="Arial Narrow" w:eastAsiaTheme="minorHAnsi" w:hAnsi="Arial Narrow" w:cs="Arial Narrow"/>
                <w:i/>
                <w:iCs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Financial relationships are relevant if the following three conditions are </w:t>
            </w:r>
            <w:r w:rsidR="007D3BE3">
              <w:rPr>
                <w:rFonts w:ascii="Arial Narrow" w:eastAsiaTheme="minorHAnsi" w:hAnsi="Arial Narrow" w:cs="Arial Narrow"/>
                <w:sz w:val="20"/>
                <w:szCs w:val="20"/>
              </w:rPr>
              <w:t xml:space="preserve">all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met for the individual who will control content of the education:</w:t>
            </w:r>
          </w:p>
          <w:p w14:paraId="552E6944" w14:textId="77777777" w:rsidR="00853F4E" w:rsidRPr="00BF56D6" w:rsidRDefault="00853F4E" w:rsidP="00815725">
            <w:pPr>
              <w:numPr>
                <w:ilvl w:val="0"/>
                <w:numId w:val="1"/>
              </w:numPr>
              <w:tabs>
                <w:tab w:val="left" w:pos="954"/>
              </w:tabs>
              <w:adjustRightInd w:val="0"/>
              <w:spacing w:line="240" w:lineRule="exact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</w:t>
            </w:r>
            <w:r w:rsidRPr="00BF56D6">
              <w:rPr>
                <w:rFonts w:ascii="Arial Narrow" w:eastAsiaTheme="minorHAnsi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financial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relationship,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 any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amount,</w:t>
            </w:r>
            <w:r w:rsidRPr="00BF56D6">
              <w:rPr>
                <w:rFonts w:ascii="Arial Narrow" w:eastAsiaTheme="minorHAnsi" w:hAnsi="Arial Narrow" w:cs="Arial Narrow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exists between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person</w:t>
            </w:r>
            <w:r w:rsidRPr="00BF56D6">
              <w:rPr>
                <w:rFonts w:ascii="Arial Narrow" w:eastAsiaTheme="minorHAnsi" w:hAnsi="Arial Narrow" w:cs="Arial Narrow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control</w:t>
            </w:r>
            <w:r w:rsidRPr="00BF56D6">
              <w:rPr>
                <w:rFonts w:ascii="Arial Narrow" w:eastAsiaTheme="minorHAnsi" w:hAnsi="Arial Narrow" w:cs="Arial Narrow"/>
                <w:spacing w:val="-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content</w:t>
            </w:r>
            <w:r w:rsidRPr="00BF56D6">
              <w:rPr>
                <w:rFonts w:ascii="Arial Narrow" w:eastAsiaTheme="minorHAnsi" w:hAnsi="Arial Narrow" w:cs="Arial Narrow"/>
                <w:spacing w:val="-6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and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ineligible</w:t>
            </w:r>
            <w:r w:rsidRPr="00BF56D6">
              <w:rPr>
                <w:rFonts w:ascii="Arial Narrow" w:eastAsiaTheme="minorHAnsi" w:hAnsi="Arial Narrow" w:cs="Arial Narrow"/>
                <w:spacing w:val="-8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company.</w:t>
            </w:r>
          </w:p>
          <w:p w14:paraId="70894319" w14:textId="77777777" w:rsidR="00853F4E" w:rsidRPr="00BF56D6" w:rsidRDefault="00853F4E" w:rsidP="00815725">
            <w:pPr>
              <w:numPr>
                <w:ilvl w:val="0"/>
                <w:numId w:val="1"/>
              </w:numPr>
              <w:tabs>
                <w:tab w:val="left" w:pos="954"/>
              </w:tabs>
              <w:adjustRightInd w:val="0"/>
              <w:spacing w:line="240" w:lineRule="exact"/>
              <w:ind w:left="720" w:hanging="360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 financial relationship has existed at any time during the past 24</w:t>
            </w:r>
            <w:r w:rsidRPr="00BF56D6">
              <w:rPr>
                <w:rFonts w:ascii="Arial Narrow" w:eastAsiaTheme="minorHAnsi" w:hAnsi="Arial Narrow" w:cs="Arial Narrow"/>
                <w:spacing w:val="-21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months.</w:t>
            </w:r>
          </w:p>
          <w:p w14:paraId="4A88A76F" w14:textId="77777777" w:rsidR="00853F4E" w:rsidRPr="00C803B9" w:rsidRDefault="00853F4E" w:rsidP="00815725"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content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education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related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to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products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or business lines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of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an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ineligible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company</w:t>
            </w:r>
            <w:r w:rsidRPr="00BF56D6">
              <w:rPr>
                <w:rFonts w:ascii="Arial Narrow" w:eastAsiaTheme="minorHAnsi" w:hAnsi="Arial Narrow" w:cs="Arial Narrow"/>
                <w:spacing w:val="-1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with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>whom</w:t>
            </w:r>
            <w:r w:rsidRPr="00BF56D6">
              <w:rPr>
                <w:rFonts w:ascii="Arial Narrow" w:eastAsiaTheme="minorHAnsi" w:hAnsi="Arial Narrow" w:cs="Arial Narrow"/>
                <w:spacing w:val="-9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the</w:t>
            </w:r>
            <w:r w:rsidRPr="00BF56D6">
              <w:rPr>
                <w:rFonts w:ascii="Arial Narrow" w:eastAsiaTheme="minorHAnsi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person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has</w:t>
            </w:r>
            <w:r w:rsidRPr="00BF56D6">
              <w:rPr>
                <w:rFonts w:ascii="Arial Narrow" w:eastAsiaTheme="minorHAnsi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a</w:t>
            </w:r>
            <w:r w:rsidRPr="00BF56D6">
              <w:rPr>
                <w:rFonts w:ascii="Arial Narrow" w:eastAsiaTheme="minorHAnsi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z w:val="20"/>
                <w:szCs w:val="20"/>
              </w:rPr>
              <w:t>financial</w:t>
            </w:r>
            <w:r w:rsidRPr="00BF56D6">
              <w:rPr>
                <w:rFonts w:ascii="Arial Narrow" w:eastAsiaTheme="minorHAnsi" w:hAnsi="Arial Narrow" w:cs="Arial Narrow"/>
                <w:spacing w:val="-15"/>
                <w:sz w:val="20"/>
                <w:szCs w:val="20"/>
              </w:rPr>
              <w:t xml:space="preserve"> </w:t>
            </w:r>
            <w:r w:rsidRPr="00BF56D6">
              <w:rPr>
                <w:rFonts w:ascii="Arial Narrow" w:eastAsiaTheme="minorHAnsi" w:hAnsi="Arial Narrow" w:cs="Arial Narrow"/>
                <w:spacing w:val="-3"/>
                <w:sz w:val="20"/>
                <w:szCs w:val="20"/>
              </w:rPr>
              <w:t xml:space="preserve">relationship. </w:t>
            </w:r>
          </w:p>
          <w:p w14:paraId="318F9891" w14:textId="25193B46" w:rsidR="00B32199" w:rsidRDefault="00F216B7" w:rsidP="00EE02A8">
            <w:pPr>
              <w:spacing w:line="240" w:lineRule="exact"/>
              <w:ind w:left="690" w:hanging="62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A. </w:t>
            </w:r>
            <w:r w:rsidR="006930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05BBC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ocument on the 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urse 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>lanner</w:t>
            </w:r>
            <w:r w:rsidR="00C803B9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Mitigation Worksheet</w:t>
            </w:r>
            <w:r w:rsidR="002765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9" w:rsidRPr="00805BB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all</w:t>
            </w:r>
            <w:r w:rsidR="00C803B9" w:rsidRPr="00805B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relationships listed on the Disclosure Forms of those in control of content. </w:t>
            </w:r>
          </w:p>
          <w:p w14:paraId="5CDFF76A" w14:textId="7A0A5E7C" w:rsidR="00C803B9" w:rsidRPr="00C803B9" w:rsidRDefault="00F216B7" w:rsidP="00EE02A8">
            <w:pPr>
              <w:spacing w:line="240" w:lineRule="exact"/>
              <w:ind w:left="690" w:hanging="62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B. </w:t>
            </w:r>
            <w:r w:rsidR="006930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77E7D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="00B321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nalyze each relationship listed. Is </w:t>
            </w:r>
            <w:r w:rsidR="00CB39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the company listed ineligible? </w:t>
            </w:r>
            <w:r w:rsidR="00A538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If yes, is the relationship relevant? </w:t>
            </w:r>
            <w:r w:rsidR="00677E7D" w:rsidRPr="003E3F86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57732E">
              <w:rPr>
                <w:rFonts w:ascii="Arial Narrow" w:hAnsi="Arial Narrow"/>
                <w:i/>
                <w:iCs/>
                <w:sz w:val="20"/>
                <w:szCs w:val="20"/>
              </w:rPr>
              <w:t>Note:</w:t>
            </w:r>
            <w:r w:rsidR="00677E7D" w:rsidRPr="003E3F8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NP </w:t>
            </w:r>
            <w:r w:rsidR="0057732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does not analyze their own </w:t>
            </w:r>
            <w:r w:rsidR="00201CFF">
              <w:rPr>
                <w:rFonts w:ascii="Arial Narrow" w:hAnsi="Arial Narrow"/>
                <w:i/>
                <w:iCs/>
                <w:sz w:val="20"/>
                <w:szCs w:val="20"/>
              </w:rPr>
              <w:t>form</w:t>
            </w:r>
            <w:r w:rsidR="008B6CAD">
              <w:rPr>
                <w:rFonts w:ascii="Arial Narrow" w:hAnsi="Arial Narrow"/>
                <w:i/>
                <w:iCs/>
                <w:sz w:val="20"/>
                <w:szCs w:val="20"/>
              </w:rPr>
              <w:t>.)</w:t>
            </w:r>
          </w:p>
        </w:tc>
      </w:tr>
    </w:tbl>
    <w:p w14:paraId="4661661C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5"/>
        <w:gridCol w:w="5825"/>
      </w:tblGrid>
      <w:tr w:rsidR="00853F4E" w:rsidRPr="00BF56D6" w14:paraId="3A4F9379" w14:textId="77777777" w:rsidTr="00815725">
        <w:tc>
          <w:tcPr>
            <w:tcW w:w="11650" w:type="dxa"/>
            <w:gridSpan w:val="2"/>
          </w:tcPr>
          <w:p w14:paraId="21970961" w14:textId="0367A728" w:rsidR="00853F4E" w:rsidRPr="00BF56D6" w:rsidRDefault="00853F4E" w:rsidP="00815725">
            <w:pPr>
              <w:spacing w:line="240" w:lineRule="exact"/>
              <w:ind w:left="690" w:hanging="690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4: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Mitigate relevant financial relationships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 Mitigation steps include at least one of the following:</w:t>
            </w:r>
          </w:p>
        </w:tc>
      </w:tr>
      <w:tr w:rsidR="00853F4E" w:rsidRPr="00BF56D6" w14:paraId="6FDE1FDC" w14:textId="77777777" w:rsidTr="00815725">
        <w:trPr>
          <w:trHeight w:val="1777"/>
        </w:trPr>
        <w:tc>
          <w:tcPr>
            <w:tcW w:w="5825" w:type="dxa"/>
          </w:tcPr>
          <w:p w14:paraId="19D95C81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Planners: </w:t>
            </w:r>
          </w:p>
          <w:p w14:paraId="42BE88A5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Divesting the relationship</w:t>
            </w:r>
          </w:p>
          <w:p w14:paraId="228CFC3B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Recusal from controlling aspects of planning and content with which there is a financial relationship</w:t>
            </w:r>
          </w:p>
          <w:p w14:paraId="15B5388E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Peer review of planning decisions by persons without relevant financial relationships</w:t>
            </w:r>
          </w:p>
          <w:p w14:paraId="6447603F" w14:textId="77777777" w:rsidR="00853F4E" w:rsidRPr="007010CB" w:rsidRDefault="00853F4E" w:rsidP="00815725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335"/>
              <w:rPr>
                <w:rFonts w:ascii="Arial Narrow" w:hAnsi="Arial Narrow"/>
                <w:sz w:val="20"/>
                <w:szCs w:val="20"/>
              </w:rPr>
            </w:pPr>
            <w:r w:rsidRPr="007010CB">
              <w:rPr>
                <w:rFonts w:ascii="Arial Narrow" w:hAnsi="Arial Narrow"/>
                <w:sz w:val="20"/>
                <w:szCs w:val="20"/>
              </w:rPr>
              <w:t>Other methods – Must describe method in detail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010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25" w:type="dxa"/>
          </w:tcPr>
          <w:p w14:paraId="214447BA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Presenters/Faculty/Others:</w:t>
            </w:r>
          </w:p>
          <w:p w14:paraId="53806131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>Divesting the relationship</w:t>
            </w:r>
          </w:p>
          <w:p w14:paraId="7F1D7E99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>Peer review of content by person without relevant financial relationships</w:t>
            </w:r>
          </w:p>
          <w:p w14:paraId="298E9FB5" w14:textId="28185D51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 xml:space="preserve">Attestation that clinical recommendations are evidence-based and free of commercial bias (e.g., peer-reviewed literature, adheres to evidence-based guidelines) </w:t>
            </w:r>
            <w:r w:rsidR="00E43B73">
              <w:rPr>
                <w:rFonts w:ascii="Arial Narrow" w:hAnsi="Arial Narrow"/>
                <w:sz w:val="20"/>
                <w:szCs w:val="20"/>
              </w:rPr>
              <w:t>[S</w:t>
            </w:r>
            <w:r w:rsidR="005B589F">
              <w:rPr>
                <w:rFonts w:ascii="Arial Narrow" w:hAnsi="Arial Narrow"/>
                <w:sz w:val="20"/>
                <w:szCs w:val="20"/>
              </w:rPr>
              <w:t xml:space="preserve">ee </w:t>
            </w:r>
            <w:r w:rsidR="00E43B73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="005B589F">
              <w:rPr>
                <w:rFonts w:ascii="Arial Narrow" w:hAnsi="Arial Narrow"/>
                <w:sz w:val="20"/>
                <w:szCs w:val="20"/>
              </w:rPr>
              <w:t>Part B of this form</w:t>
            </w:r>
            <w:r w:rsidR="0043600F">
              <w:rPr>
                <w:rFonts w:ascii="Arial Narrow" w:hAnsi="Arial Narrow"/>
                <w:sz w:val="20"/>
                <w:szCs w:val="20"/>
              </w:rPr>
              <w:t>.</w:t>
            </w:r>
            <w:r w:rsidR="005B589F">
              <w:rPr>
                <w:rFonts w:ascii="Arial Narrow" w:hAnsi="Arial Narrow"/>
                <w:sz w:val="20"/>
                <w:szCs w:val="20"/>
              </w:rPr>
              <w:t>]</w:t>
            </w:r>
          </w:p>
          <w:p w14:paraId="5F919A6D" w14:textId="77777777" w:rsidR="00853F4E" w:rsidRPr="002A6D09" w:rsidRDefault="00853F4E" w:rsidP="00815725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366"/>
              <w:rPr>
                <w:rFonts w:ascii="Arial Narrow" w:hAnsi="Arial Narrow"/>
                <w:sz w:val="20"/>
                <w:szCs w:val="20"/>
              </w:rPr>
            </w:pPr>
            <w:r w:rsidRPr="002A6D09">
              <w:rPr>
                <w:rFonts w:ascii="Arial Narrow" w:hAnsi="Arial Narrow"/>
                <w:sz w:val="20"/>
                <w:szCs w:val="20"/>
              </w:rPr>
              <w:t xml:space="preserve">Other methods – Must describe method in detail. </w:t>
            </w:r>
          </w:p>
        </w:tc>
      </w:tr>
    </w:tbl>
    <w:p w14:paraId="37793A13" w14:textId="77777777" w:rsidR="00853F4E" w:rsidRPr="00CB3988" w:rsidRDefault="00853F4E" w:rsidP="00853F4E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1650" w:type="dxa"/>
        <w:tblLook w:val="04A0" w:firstRow="1" w:lastRow="0" w:firstColumn="1" w:lastColumn="0" w:noHBand="0" w:noVBand="1"/>
      </w:tblPr>
      <w:tblGrid>
        <w:gridCol w:w="11650"/>
      </w:tblGrid>
      <w:tr w:rsidR="00853F4E" w:rsidRPr="00BF56D6" w14:paraId="19B3AE67" w14:textId="77777777" w:rsidTr="00853F4E">
        <w:tc>
          <w:tcPr>
            <w:tcW w:w="11650" w:type="dxa"/>
          </w:tcPr>
          <w:p w14:paraId="40B5CE2F" w14:textId="48F1FEB3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5: Document the mitigation strategies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used for each person with a relevant financial relationship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n </w:t>
            </w:r>
            <w:r>
              <w:rPr>
                <w:rFonts w:ascii="Arial Narrow" w:hAnsi="Arial Narrow"/>
                <w:sz w:val="20"/>
                <w:szCs w:val="20"/>
              </w:rPr>
              <w:t xml:space="preserve">Part B of </w:t>
            </w:r>
            <w:r w:rsidRPr="00BF56D6">
              <w:rPr>
                <w:rFonts w:ascii="Arial Narrow" w:hAnsi="Arial Narrow"/>
                <w:sz w:val="20"/>
                <w:szCs w:val="20"/>
              </w:rPr>
              <w:t>th</w:t>
            </w:r>
            <w:r w:rsidR="007C6C42">
              <w:rPr>
                <w:rFonts w:ascii="Arial Narrow" w:hAnsi="Arial Narrow"/>
                <w:sz w:val="20"/>
                <w:szCs w:val="20"/>
              </w:rPr>
              <w:t>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urse 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lanner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Mitigation </w:t>
            </w:r>
            <w:r w:rsidR="00A35568"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Worksheet</w:t>
            </w:r>
            <w:r w:rsidR="00A355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35568" w:rsidRPr="00A35568">
              <w:rPr>
                <w:rFonts w:ascii="Arial Narrow" w:hAnsi="Arial Narrow"/>
                <w:sz w:val="20"/>
                <w:szCs w:val="20"/>
              </w:rPr>
              <w:t>or</w:t>
            </w:r>
            <w:r w:rsidR="00421E52" w:rsidRPr="00A35568">
              <w:rPr>
                <w:rFonts w:ascii="Arial Narrow" w:hAnsi="Arial Narrow"/>
                <w:sz w:val="20"/>
                <w:szCs w:val="20"/>
              </w:rPr>
              <w:t xml:space="preserve"> note if the listed relationship was determined by the NP to </w:t>
            </w:r>
            <w:r w:rsidR="00A35568" w:rsidRPr="00A35568">
              <w:rPr>
                <w:rFonts w:ascii="Arial Narrow" w:hAnsi="Arial Narrow"/>
                <w:sz w:val="20"/>
                <w:szCs w:val="20"/>
              </w:rPr>
              <w:t>be not relevant.</w:t>
            </w:r>
            <w:r w:rsidR="00A355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See examples in Part B of this form. 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53ECA315" w14:textId="77777777" w:rsidR="00853F4E" w:rsidRPr="00CB3988" w:rsidRDefault="00853F4E" w:rsidP="00853F4E">
      <w:pPr>
        <w:rPr>
          <w:sz w:val="12"/>
          <w:szCs w:val="12"/>
        </w:rPr>
      </w:pP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1695"/>
      </w:tblGrid>
      <w:tr w:rsidR="00853F4E" w:rsidRPr="00BF56D6" w14:paraId="030A1266" w14:textId="77777777" w:rsidTr="00815725">
        <w:trPr>
          <w:trHeight w:val="1588"/>
        </w:trPr>
        <w:tc>
          <w:tcPr>
            <w:tcW w:w="11695" w:type="dxa"/>
          </w:tcPr>
          <w:p w14:paraId="383932CC" w14:textId="77777777" w:rsidR="00853F4E" w:rsidRPr="00BF56D6" w:rsidRDefault="00853F4E" w:rsidP="00815725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>STEP 6: Disclose to learners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F56D6">
              <w:rPr>
                <w:rFonts w:ascii="Arial Narrow" w:hAnsi="Arial Narrow"/>
                <w:sz w:val="20"/>
                <w:szCs w:val="20"/>
              </w:rPr>
              <w:t>prior to content delivery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F56D6">
              <w:rPr>
                <w:rFonts w:ascii="Arial Narrow" w:hAnsi="Arial Narrow"/>
                <w:sz w:val="20"/>
                <w:szCs w:val="20"/>
              </w:rPr>
              <w:t xml:space="preserve"> the presence or absence of relevant financial relationships for all persons in control of content: </w:t>
            </w:r>
          </w:p>
          <w:p w14:paraId="055E919B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Name</w:t>
            </w:r>
          </w:p>
          <w:p w14:paraId="1804A474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Name of ineligible company with which there is a relationship.</w:t>
            </w:r>
          </w:p>
          <w:p w14:paraId="0525B203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>Nature of the relationship</w:t>
            </w:r>
          </w:p>
          <w:p w14:paraId="122AD597" w14:textId="77777777" w:rsidR="00853F4E" w:rsidRPr="00BF56D6" w:rsidRDefault="00853F4E" w:rsidP="00CB398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sz w:val="20"/>
                <w:szCs w:val="20"/>
              </w:rPr>
              <w:t xml:space="preserve">Statement that all relevant financial relationships have been mitigated. (NEW) </w:t>
            </w:r>
          </w:p>
          <w:p w14:paraId="1050B3B0" w14:textId="77777777" w:rsidR="00853F4E" w:rsidRPr="00BF56D6" w:rsidRDefault="00853F4E" w:rsidP="00815725">
            <w:pPr>
              <w:spacing w:before="80" w:line="250" w:lineRule="auto"/>
              <w:rPr>
                <w:rFonts w:ascii="Arial Narrow" w:hAnsi="Arial Narrow"/>
                <w:sz w:val="20"/>
                <w:szCs w:val="20"/>
              </w:rPr>
            </w:pP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See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Toolkit </w:t>
            </w: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“Examples of Communicating Disclosure to Learners” to develop and document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your </w:t>
            </w:r>
            <w:r w:rsidRPr="00BF56D6">
              <w:rPr>
                <w:rFonts w:ascii="Arial Narrow" w:hAnsi="Arial Narrow"/>
                <w:i/>
                <w:iCs/>
                <w:sz w:val="20"/>
                <w:szCs w:val="20"/>
              </w:rPr>
              <w:t>disclosures to learners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</w:tr>
    </w:tbl>
    <w:p w14:paraId="34709405" w14:textId="77777777" w:rsidR="00853F4E" w:rsidRPr="00DC693A" w:rsidRDefault="00853F4E" w:rsidP="00853F4E">
      <w:pPr>
        <w:spacing w:line="249" w:lineRule="auto"/>
        <w:sectPr w:rsidR="00853F4E" w:rsidRPr="00DC693A" w:rsidSect="0069351D">
          <w:footerReference w:type="default" r:id="rId9"/>
          <w:type w:val="continuous"/>
          <w:pgSz w:w="12240" w:h="15840"/>
          <w:pgMar w:top="432" w:right="288" w:bottom="432" w:left="288" w:header="720" w:footer="720" w:gutter="0"/>
          <w:cols w:space="720"/>
        </w:sectPr>
      </w:pPr>
    </w:p>
    <w:p w14:paraId="5B843E4A" w14:textId="77777777" w:rsidR="009D057D" w:rsidRDefault="009D057D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F1895A" w14:textId="336D8AF5" w:rsidR="00D803DF" w:rsidRDefault="00533CB7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WNA CEAP - </w:t>
      </w:r>
      <w:r w:rsidR="00732090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Nurse Planner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Mitigation </w:t>
      </w:r>
      <w:r w:rsidR="00732090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Work Sheet </w:t>
      </w:r>
      <w:r w:rsidR="00A35568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>Part B</w:t>
      </w:r>
      <w:r w:rsidR="00D16B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D16BAB" w:rsidRPr="00D16BAB">
        <w:rPr>
          <w:rFonts w:ascii="Times New Roman" w:hAnsi="Times New Roman" w:cs="Times New Roman"/>
          <w:b/>
          <w:bCs/>
          <w:sz w:val="26"/>
          <w:szCs w:val="26"/>
        </w:rPr>
        <w:t xml:space="preserve">Documentation </w:t>
      </w:r>
    </w:p>
    <w:p w14:paraId="36B44223" w14:textId="332F0176" w:rsidR="00732090" w:rsidRPr="00D16BAB" w:rsidRDefault="00D803DF" w:rsidP="00732090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BAB">
        <w:rPr>
          <w:rFonts w:ascii="Times New Roman" w:hAnsi="Times New Roman" w:cs="Times New Roman"/>
          <w:b/>
          <w:bCs/>
          <w:sz w:val="26"/>
          <w:szCs w:val="26"/>
        </w:rPr>
        <w:t>Identification &amp; Mitigation of Relevant Financial Relationships</w:t>
      </w:r>
      <w:r w:rsidR="0082653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3C59F81B" w14:textId="3101EC6A" w:rsidR="00732090" w:rsidRDefault="00732090" w:rsidP="0073209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A922" w14:textId="77777777" w:rsidR="00A566EC" w:rsidRPr="00A402EB" w:rsidRDefault="00A566EC" w:rsidP="00A566EC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jc w:val="center"/>
        <w:rPr>
          <w:rFonts w:ascii="Arial Narrow" w:hAnsi="Arial Narrow" w:cs="Calibri"/>
          <w:b/>
          <w:caps/>
          <w:color w:val="404040"/>
          <w:sz w:val="16"/>
          <w:szCs w:val="16"/>
        </w:rPr>
      </w:pPr>
    </w:p>
    <w:tbl>
      <w:tblPr>
        <w:tblStyle w:val="TableGrid"/>
        <w:tblW w:w="1458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8986"/>
        <w:gridCol w:w="888"/>
        <w:gridCol w:w="3311"/>
      </w:tblGrid>
      <w:tr w:rsidR="00A566EC" w:rsidRPr="00A566EC" w14:paraId="2A1C67D2" w14:textId="77777777" w:rsidTr="00A566EC">
        <w:trPr>
          <w:trHeight w:val="24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7CB3686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  <w:r w:rsidRPr="00A566EC">
              <w:rPr>
                <w:rFonts w:ascii="Arial Narrow" w:hAnsi="Arial Narrow" w:cs="Calibri"/>
                <w:b/>
                <w:color w:val="404040"/>
              </w:rPr>
              <w:t>Activity Title:</w:t>
            </w:r>
          </w:p>
        </w:tc>
        <w:tc>
          <w:tcPr>
            <w:tcW w:w="9041" w:type="dxa"/>
            <w:tcBorders>
              <w:left w:val="nil"/>
              <w:right w:val="nil"/>
            </w:tcBorders>
          </w:tcPr>
          <w:p w14:paraId="69F77CDB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7DD704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  <w:r w:rsidRPr="00A566EC">
              <w:rPr>
                <w:rFonts w:ascii="Arial Narrow" w:hAnsi="Arial Narrow" w:cs="Calibri"/>
                <w:b/>
                <w:color w:val="404040"/>
              </w:rPr>
              <w:t>Date(s):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4AE9F27" w14:textId="77777777" w:rsidR="00A566EC" w:rsidRPr="00A566EC" w:rsidRDefault="00A566EC" w:rsidP="00A566EC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Arial Narrow" w:hAnsi="Arial Narrow" w:cs="Calibri"/>
                <w:b/>
                <w:color w:val="404040"/>
              </w:rPr>
            </w:pPr>
          </w:p>
        </w:tc>
      </w:tr>
    </w:tbl>
    <w:p w14:paraId="31D76085" w14:textId="77777777" w:rsidR="00A566EC" w:rsidRPr="00E24E6B" w:rsidRDefault="00A566EC" w:rsidP="00A566EC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9F0F6" w14:textId="282C8EF7" w:rsidR="00732090" w:rsidRDefault="00A566EC" w:rsidP="00A566E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A566EC">
        <w:rPr>
          <w:rFonts w:ascii="Times New Roman" w:hAnsi="Times New Roman" w:cs="Times New Roman"/>
          <w:b/>
          <w:bCs/>
          <w:sz w:val="22"/>
          <w:szCs w:val="22"/>
        </w:rPr>
        <w:t>The 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urse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lanner (NP)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>se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 this worksheet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2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eep </w:t>
      </w:r>
      <w:r w:rsidR="005D6333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it 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in the Activity File. </w:t>
      </w:r>
      <w:r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2090" w:rsidRPr="00A566EC">
        <w:rPr>
          <w:rFonts w:ascii="Times New Roman" w:hAnsi="Times New Roman" w:cs="Times New Roman"/>
          <w:b/>
          <w:bCs/>
          <w:sz w:val="22"/>
          <w:szCs w:val="22"/>
        </w:rPr>
        <w:t xml:space="preserve">You will need to submit it as part of your application for approval or renewal. </w:t>
      </w:r>
    </w:p>
    <w:p w14:paraId="7D7DDC2C" w14:textId="60749199" w:rsidR="00D16BAB" w:rsidRDefault="00D16BAB" w:rsidP="00A566E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E3CA2E" w14:textId="77777777" w:rsidR="00D803DF" w:rsidRPr="00546311" w:rsidRDefault="00D16BAB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Follow the Process (Key Steps) listed in Part A of this form. </w:t>
      </w:r>
    </w:p>
    <w:p w14:paraId="3781036F" w14:textId="7B503A91" w:rsidR="00BF48D5" w:rsidRPr="00546311" w:rsidRDefault="00BF48D5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Refer to the Standards </w:t>
      </w:r>
      <w:r w:rsidR="009A1121" w:rsidRPr="00546311">
        <w:rPr>
          <w:rFonts w:ascii="Times New Roman" w:hAnsi="Times New Roman" w:cs="Times New Roman"/>
          <w:b/>
          <w:bCs/>
          <w:sz w:val="21"/>
          <w:szCs w:val="21"/>
        </w:rPr>
        <w:t>as</w:t>
      </w: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needed: </w:t>
      </w:r>
      <w:hyperlink r:id="rId10" w:history="1">
        <w:r w:rsidRPr="00546311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www.accme.org/standards</w:t>
        </w:r>
      </w:hyperlink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478103B3" w14:textId="761F4116" w:rsidR="00BF48D5" w:rsidRPr="00546311" w:rsidRDefault="00BF48D5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>Refer to the Standards FAQ for information about navigating rules on stocks</w:t>
      </w:r>
      <w:r w:rsidR="00F05E96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and stock options</w:t>
      </w: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hyperlink r:id="rId11" w:history="1">
        <w:r w:rsidR="000C10D0" w:rsidRPr="00546311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https://accme.org/faq/10236</w:t>
        </w:r>
      </w:hyperlink>
      <w:r w:rsidR="00623CA3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275888AD" w14:textId="77777777" w:rsidR="0043600F" w:rsidRPr="00546311" w:rsidRDefault="00F05E96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The Nurse Planner does not analyze their own disclosure information. 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7148BD" w:rsidRPr="00546311">
        <w:rPr>
          <w:rFonts w:ascii="Times New Roman" w:hAnsi="Times New Roman" w:cs="Times New Roman"/>
          <w:b/>
          <w:bCs/>
          <w:sz w:val="21"/>
          <w:szCs w:val="21"/>
        </w:rPr>
        <w:t>omeone else familiar with the Standards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does this 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(e.g., a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planner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, PNP, APU staff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34049C" w:rsidRPr="00546311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14:paraId="2810DE55" w14:textId="3A15D6A3" w:rsidR="00F05E96" w:rsidRPr="00546311" w:rsidRDefault="00554B76" w:rsidP="00F464DA">
      <w:pPr>
        <w:pStyle w:val="BodyText"/>
        <w:numPr>
          <w:ilvl w:val="0"/>
          <w:numId w:val="31"/>
        </w:numPr>
        <w:spacing w:after="60"/>
        <w:ind w:left="446"/>
        <w:rPr>
          <w:rFonts w:ascii="Times New Roman" w:hAnsi="Times New Roman" w:cs="Times New Roman"/>
          <w:b/>
          <w:bCs/>
          <w:sz w:val="21"/>
          <w:szCs w:val="21"/>
        </w:rPr>
      </w:pPr>
      <w:r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For presenters with relevant financial relationships, 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>WNA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CEAP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suggests 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>a method other than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or in addition to</w:t>
      </w:r>
      <w:r w:rsidR="00CE2948" w:rsidRPr="0054631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1C61C0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attestation only.</w:t>
      </w:r>
      <w:r w:rsidR="000F686E" w:rsidRPr="0054631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493DF0CC" w14:textId="5CBA4086" w:rsidR="00732090" w:rsidRPr="008A295C" w:rsidRDefault="00B93D9A" w:rsidP="00732090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-184262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B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B1EC8">
        <w:rPr>
          <w:sz w:val="40"/>
          <w:szCs w:val="40"/>
        </w:rPr>
        <w:t xml:space="preserve"> </w:t>
      </w:r>
      <w:r w:rsidR="008A295C" w:rsidRPr="00291E8E">
        <w:rPr>
          <w:sz w:val="24"/>
          <w:szCs w:val="24"/>
        </w:rPr>
        <w:t xml:space="preserve">No one </w:t>
      </w:r>
      <w:r w:rsidR="00291E8E" w:rsidRPr="00291E8E">
        <w:rPr>
          <w:sz w:val="24"/>
          <w:szCs w:val="24"/>
        </w:rPr>
        <w:t xml:space="preserve">in control of content </w:t>
      </w:r>
      <w:r w:rsidR="008A295C" w:rsidRPr="00291E8E">
        <w:rPr>
          <w:sz w:val="24"/>
          <w:szCs w:val="24"/>
        </w:rPr>
        <w:t xml:space="preserve">listed any relationships on their </w:t>
      </w:r>
      <w:r w:rsidR="005A159A">
        <w:rPr>
          <w:sz w:val="24"/>
          <w:szCs w:val="24"/>
        </w:rPr>
        <w:t>D</w:t>
      </w:r>
      <w:r w:rsidR="008A295C" w:rsidRPr="00291E8E">
        <w:rPr>
          <w:sz w:val="24"/>
          <w:szCs w:val="24"/>
        </w:rPr>
        <w:t xml:space="preserve">isclosure </w:t>
      </w:r>
      <w:r w:rsidR="005A159A">
        <w:rPr>
          <w:sz w:val="24"/>
          <w:szCs w:val="24"/>
        </w:rPr>
        <w:t>F</w:t>
      </w:r>
      <w:r w:rsidR="008A295C" w:rsidRPr="00291E8E">
        <w:rPr>
          <w:sz w:val="24"/>
          <w:szCs w:val="24"/>
        </w:rPr>
        <w:t>orm.</w:t>
      </w:r>
      <w:r w:rsidR="00291E8E" w:rsidRPr="00291E8E">
        <w:rPr>
          <w:sz w:val="24"/>
          <w:szCs w:val="24"/>
        </w:rPr>
        <w:t xml:space="preserve"> </w:t>
      </w:r>
      <w:r w:rsidR="008A295C" w:rsidRPr="00291E8E">
        <w:rPr>
          <w:sz w:val="24"/>
          <w:szCs w:val="24"/>
        </w:rPr>
        <w:t xml:space="preserve">(If this box is unchecked, complete the table below.) </w:t>
      </w:r>
    </w:p>
    <w:p w14:paraId="3BBB0673" w14:textId="77777777" w:rsidR="001B1EC8" w:rsidRDefault="001B1EC8" w:rsidP="00732090"/>
    <w:tbl>
      <w:tblPr>
        <w:tblStyle w:val="TableGrid"/>
        <w:tblW w:w="15210" w:type="dxa"/>
        <w:tblInd w:w="-95" w:type="dxa"/>
        <w:tblLook w:val="04A0" w:firstRow="1" w:lastRow="0" w:firstColumn="1" w:lastColumn="0" w:noHBand="0" w:noVBand="1"/>
      </w:tblPr>
      <w:tblGrid>
        <w:gridCol w:w="2790"/>
        <w:gridCol w:w="1710"/>
        <w:gridCol w:w="2430"/>
        <w:gridCol w:w="2070"/>
        <w:gridCol w:w="4050"/>
        <w:gridCol w:w="2160"/>
      </w:tblGrid>
      <w:tr w:rsidR="00732090" w:rsidRPr="001D753C" w14:paraId="15B3F5FD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684B9D5F" w14:textId="77777777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37E1287E" w14:textId="77777777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Role(s) in Activity</w:t>
            </w:r>
          </w:p>
        </w:tc>
        <w:tc>
          <w:tcPr>
            <w:tcW w:w="2430" w:type="dxa"/>
            <w:vAlign w:val="center"/>
          </w:tcPr>
          <w:p w14:paraId="53DB4197" w14:textId="3BF0BC46" w:rsidR="00732090" w:rsidRPr="007D689D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Company</w:t>
            </w:r>
            <w:r w:rsidR="00912A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Listed</w:t>
            </w:r>
            <w:r w:rsidR="00E871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D701334" w14:textId="408CA320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689D">
              <w:rPr>
                <w:rFonts w:ascii="Arial Narrow" w:hAnsi="Arial Narrow"/>
                <w:b/>
                <w:bCs/>
                <w:sz w:val="20"/>
                <w:szCs w:val="20"/>
              </w:rPr>
              <w:t>Relationship</w:t>
            </w:r>
            <w:r w:rsidR="004B11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Listed</w:t>
            </w:r>
          </w:p>
        </w:tc>
        <w:tc>
          <w:tcPr>
            <w:tcW w:w="4050" w:type="dxa"/>
            <w:vAlign w:val="center"/>
          </w:tcPr>
          <w:p w14:paraId="6F9D6118" w14:textId="5A2DDB86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Step(s) taken to mitigate relevant financial relationships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A295C" w:rsidRPr="00D25AE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“Not Relevant</w:t>
            </w:r>
            <w:r w:rsidR="000F093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[NR]</w:t>
            </w:r>
            <w:r w:rsidR="008A295C">
              <w:rPr>
                <w:rFonts w:ascii="Arial Narrow" w:hAnsi="Arial Narrow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60" w:type="dxa"/>
            <w:vAlign w:val="center"/>
          </w:tcPr>
          <w:p w14:paraId="03A2C032" w14:textId="6EC022CF" w:rsidR="00732090" w:rsidRPr="00A63423" w:rsidRDefault="00732090" w:rsidP="007072BA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423">
              <w:rPr>
                <w:rFonts w:ascii="Arial Narrow" w:hAnsi="Arial Narrow"/>
                <w:b/>
                <w:bCs/>
                <w:sz w:val="20"/>
                <w:szCs w:val="20"/>
              </w:rPr>
              <w:t>Date Implemented</w:t>
            </w:r>
            <w:r w:rsidR="000920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92018" w:rsidRPr="00D25AE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="000920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N/A</w:t>
            </w:r>
          </w:p>
        </w:tc>
      </w:tr>
      <w:tr w:rsidR="00732090" w:rsidRPr="001D753C" w14:paraId="269DBE2C" w14:textId="77777777" w:rsidTr="002847EF">
        <w:trPr>
          <w:trHeight w:val="404"/>
        </w:trPr>
        <w:tc>
          <w:tcPr>
            <w:tcW w:w="2790" w:type="dxa"/>
            <w:vAlign w:val="center"/>
          </w:tcPr>
          <w:p w14:paraId="4E747D0B" w14:textId="0BBF9200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3D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Example: </w:t>
            </w:r>
            <w:r w:rsidRPr="00FC3CB4">
              <w:rPr>
                <w:rFonts w:ascii="Arial Narrow" w:hAnsi="Arial Narrow"/>
                <w:sz w:val="20"/>
                <w:szCs w:val="20"/>
              </w:rPr>
              <w:t>Antoinette Zar</w:t>
            </w:r>
            <w:r w:rsidR="009032F2">
              <w:rPr>
                <w:rFonts w:ascii="Arial Narrow" w:hAnsi="Arial Narrow"/>
                <w:sz w:val="20"/>
                <w:szCs w:val="20"/>
              </w:rPr>
              <w:t>,</w:t>
            </w:r>
            <w:r w:rsidRPr="00FC3CB4">
              <w:rPr>
                <w:rFonts w:ascii="Arial Narrow" w:hAnsi="Arial Narrow"/>
                <w:sz w:val="20"/>
                <w:szCs w:val="20"/>
              </w:rPr>
              <w:t xml:space="preserve"> DNP</w:t>
            </w:r>
          </w:p>
        </w:tc>
        <w:tc>
          <w:tcPr>
            <w:tcW w:w="1710" w:type="dxa"/>
            <w:vAlign w:val="center"/>
          </w:tcPr>
          <w:p w14:paraId="65EDDCB2" w14:textId="77777777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Presenter</w:t>
            </w:r>
          </w:p>
        </w:tc>
        <w:tc>
          <w:tcPr>
            <w:tcW w:w="2430" w:type="dxa"/>
            <w:vAlign w:val="center"/>
          </w:tcPr>
          <w:p w14:paraId="7138805D" w14:textId="599B090C" w:rsidR="00732090" w:rsidRPr="00D83DF8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DME Unlimited</w:t>
            </w:r>
            <w:r w:rsidR="008E1F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(Ineligible company) </w:t>
            </w:r>
          </w:p>
        </w:tc>
        <w:tc>
          <w:tcPr>
            <w:tcW w:w="2070" w:type="dxa"/>
            <w:vAlign w:val="center"/>
          </w:tcPr>
          <w:p w14:paraId="1FA1589D" w14:textId="0B8E0E26" w:rsidR="00732090" w:rsidRPr="00D83DF8" w:rsidRDefault="001903F4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Owner</w:t>
            </w:r>
          </w:p>
        </w:tc>
        <w:tc>
          <w:tcPr>
            <w:tcW w:w="4050" w:type="dxa"/>
            <w:vAlign w:val="center"/>
          </w:tcPr>
          <w:p w14:paraId="0BD13703" w14:textId="597F0E30" w:rsidR="00732090" w:rsidRPr="004B23E7" w:rsidRDefault="00B84D6D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 xml:space="preserve">Removed from any role in activity. </w:t>
            </w:r>
          </w:p>
        </w:tc>
        <w:tc>
          <w:tcPr>
            <w:tcW w:w="2160" w:type="dxa"/>
            <w:vAlign w:val="center"/>
          </w:tcPr>
          <w:p w14:paraId="74381580" w14:textId="5824D4D8" w:rsidR="00732090" w:rsidRPr="004B23E7" w:rsidRDefault="00732090" w:rsidP="007072B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December 1</w:t>
            </w:r>
            <w:r w:rsidR="00D3673E" w:rsidRPr="004B23E7">
              <w:rPr>
                <w:rFonts w:ascii="Arial Narrow" w:hAnsi="Arial Narrow"/>
                <w:sz w:val="20"/>
                <w:szCs w:val="20"/>
              </w:rPr>
              <w:t>,</w:t>
            </w:r>
            <w:r w:rsidRPr="004B23E7"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</w:tc>
      </w:tr>
      <w:tr w:rsidR="00732090" w:rsidRPr="001D753C" w14:paraId="6CDC8543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59069AA8" w14:textId="01B61718" w:rsidR="00732090" w:rsidRPr="00D83DF8" w:rsidRDefault="00291E8E" w:rsidP="000F0933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Example: </w:t>
            </w:r>
            <w:r w:rsidRPr="00291E8E">
              <w:rPr>
                <w:rFonts w:ascii="Arial Narrow" w:hAnsi="Arial Narrow"/>
                <w:sz w:val="20"/>
                <w:szCs w:val="20"/>
              </w:rPr>
              <w:t>Ava Zanacze</w:t>
            </w:r>
            <w:r>
              <w:rPr>
                <w:rFonts w:ascii="Arial Narrow" w:hAnsi="Arial Narrow"/>
                <w:sz w:val="20"/>
                <w:szCs w:val="20"/>
              </w:rPr>
              <w:t xml:space="preserve">k, </w:t>
            </w:r>
            <w:r w:rsidRPr="00291E8E">
              <w:rPr>
                <w:rFonts w:ascii="Arial Narrow" w:hAnsi="Arial Narrow"/>
                <w:sz w:val="20"/>
                <w:szCs w:val="20"/>
              </w:rPr>
              <w:t>MD</w:t>
            </w:r>
          </w:p>
        </w:tc>
        <w:tc>
          <w:tcPr>
            <w:tcW w:w="1710" w:type="dxa"/>
            <w:vAlign w:val="center"/>
          </w:tcPr>
          <w:p w14:paraId="6D68048E" w14:textId="1D0A8E1E" w:rsidR="00732090" w:rsidRDefault="00291E8E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Presenter </w:t>
            </w:r>
          </w:p>
        </w:tc>
        <w:tc>
          <w:tcPr>
            <w:tcW w:w="2430" w:type="dxa"/>
            <w:vAlign w:val="center"/>
          </w:tcPr>
          <w:p w14:paraId="4A83C082" w14:textId="62A88CFC" w:rsidR="00732090" w:rsidRDefault="007E4F45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American Cancer Society</w:t>
            </w:r>
            <w:r w:rsidR="008E1F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(eligible company) </w:t>
            </w:r>
          </w:p>
        </w:tc>
        <w:tc>
          <w:tcPr>
            <w:tcW w:w="2070" w:type="dxa"/>
            <w:vAlign w:val="center"/>
          </w:tcPr>
          <w:p w14:paraId="3B7D1E0F" w14:textId="3D05A11A" w:rsidR="00732090" w:rsidRDefault="007E4F45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Advisor</w:t>
            </w:r>
          </w:p>
        </w:tc>
        <w:tc>
          <w:tcPr>
            <w:tcW w:w="4050" w:type="dxa"/>
            <w:vAlign w:val="center"/>
          </w:tcPr>
          <w:p w14:paraId="49F6EF54" w14:textId="0B333376" w:rsidR="00732090" w:rsidRPr="004B23E7" w:rsidRDefault="00E871EB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 xml:space="preserve">NR </w:t>
            </w:r>
          </w:p>
        </w:tc>
        <w:tc>
          <w:tcPr>
            <w:tcW w:w="2160" w:type="dxa"/>
            <w:vAlign w:val="center"/>
          </w:tcPr>
          <w:p w14:paraId="2148471A" w14:textId="066508CA" w:rsidR="00732090" w:rsidRPr="004B23E7" w:rsidRDefault="00092018" w:rsidP="000F093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B84D6D" w:rsidRPr="001D753C" w14:paraId="2B7A0E5D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7A9FE829" w14:textId="22643E92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04E5">
              <w:rPr>
                <w:rFonts w:ascii="Arial Narrow" w:hAnsi="Arial Narrow"/>
                <w:b/>
                <w:bCs/>
                <w:sz w:val="20"/>
                <w:szCs w:val="20"/>
              </w:rPr>
              <w:t>Example</w:t>
            </w:r>
            <w:r>
              <w:rPr>
                <w:rFonts w:ascii="Arial Narrow" w:hAnsi="Arial Narrow"/>
                <w:sz w:val="20"/>
                <w:szCs w:val="20"/>
              </w:rPr>
              <w:t>: Andres Zavac PhD, RN</w:t>
            </w:r>
          </w:p>
        </w:tc>
        <w:tc>
          <w:tcPr>
            <w:tcW w:w="1710" w:type="dxa"/>
            <w:vAlign w:val="center"/>
          </w:tcPr>
          <w:p w14:paraId="639A6F1E" w14:textId="7AC127EC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Planner </w:t>
            </w:r>
          </w:p>
        </w:tc>
        <w:tc>
          <w:tcPr>
            <w:tcW w:w="2430" w:type="dxa"/>
            <w:vAlign w:val="center"/>
          </w:tcPr>
          <w:p w14:paraId="36A5C66A" w14:textId="32B19226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Pharma-Care</w:t>
            </w:r>
            <w:r w:rsidR="008E1F08" w:rsidRPr="008E1F08">
              <w:rPr>
                <w:rFonts w:ascii="Arial Narrow" w:hAnsi="Arial Narrow"/>
                <w:i/>
                <w:iCs/>
                <w:color w:val="002060"/>
                <w:sz w:val="20"/>
                <w:szCs w:val="20"/>
              </w:rPr>
              <w:t xml:space="preserve">(ineligible company) </w:t>
            </w:r>
          </w:p>
        </w:tc>
        <w:tc>
          <w:tcPr>
            <w:tcW w:w="2070" w:type="dxa"/>
            <w:vAlign w:val="center"/>
          </w:tcPr>
          <w:p w14:paraId="10B9954C" w14:textId="3FBDDD05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Researcher</w:t>
            </w:r>
          </w:p>
        </w:tc>
        <w:tc>
          <w:tcPr>
            <w:tcW w:w="4050" w:type="dxa"/>
            <w:vAlign w:val="center"/>
          </w:tcPr>
          <w:p w14:paraId="3AA12E58" w14:textId="71D4D457" w:rsidR="00B84D6D" w:rsidRPr="004B23E7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No planning of related content &amp; no participation in faculty selection</w:t>
            </w:r>
          </w:p>
        </w:tc>
        <w:tc>
          <w:tcPr>
            <w:tcW w:w="2160" w:type="dxa"/>
            <w:vAlign w:val="center"/>
          </w:tcPr>
          <w:p w14:paraId="547BC67A" w14:textId="0CE31168" w:rsidR="00B84D6D" w:rsidRPr="004B23E7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B23E7">
              <w:rPr>
                <w:rFonts w:ascii="Arial Narrow" w:hAnsi="Arial Narrow"/>
                <w:sz w:val="20"/>
                <w:szCs w:val="20"/>
              </w:rPr>
              <w:t>November 9, 2021</w:t>
            </w:r>
          </w:p>
        </w:tc>
      </w:tr>
      <w:tr w:rsidR="00B84D6D" w:rsidRPr="001D753C" w14:paraId="13494B44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1B9694B1" w14:textId="20EEFDCC" w:rsidR="00B84D6D" w:rsidRPr="00336554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30F88" w14:textId="4C4C29DE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E07CE51" w14:textId="6D3CB081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82C148" w14:textId="2DC8038B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F3DC86A" w14:textId="4CA33F81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03E5B82" w14:textId="1AB5D46E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2AA" w:rsidRPr="001D753C" w14:paraId="537FDBBD" w14:textId="77777777" w:rsidTr="00FA57ED">
        <w:trPr>
          <w:trHeight w:val="295"/>
        </w:trPr>
        <w:tc>
          <w:tcPr>
            <w:tcW w:w="2790" w:type="dxa"/>
            <w:vAlign w:val="center"/>
          </w:tcPr>
          <w:p w14:paraId="11F8C16A" w14:textId="77CAC395" w:rsidR="003522AA" w:rsidRPr="00336554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20C4F8" w14:textId="7ECC1EE9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731202D" w14:textId="1C3D82B5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2AC667E" w14:textId="76F125A1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E4CB43" w14:textId="756D2353" w:rsidR="003522AA" w:rsidRPr="00FD7E08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569ADC" w14:textId="0B8B2DEA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2AA" w:rsidRPr="001D753C" w14:paraId="2D85A384" w14:textId="77777777" w:rsidTr="008E1F08">
        <w:trPr>
          <w:trHeight w:val="295"/>
        </w:trPr>
        <w:tc>
          <w:tcPr>
            <w:tcW w:w="2790" w:type="dxa"/>
            <w:vAlign w:val="center"/>
          </w:tcPr>
          <w:p w14:paraId="6E2D94FD" w14:textId="6FB0130F" w:rsidR="008E1F08" w:rsidRPr="00336554" w:rsidRDefault="008E1F08" w:rsidP="008E1F0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5B9A75E" w14:textId="43DC2624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56ABEC" w14:textId="463A40FE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0E505A" w14:textId="03F4179B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62D81D0" w14:textId="7080456B" w:rsidR="003522AA" w:rsidRPr="00FD7E08" w:rsidRDefault="003522AA" w:rsidP="008E1F0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AD9B872" w14:textId="38BE1D8C" w:rsidR="003522AA" w:rsidRDefault="003522AA" w:rsidP="003522AA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2ECCBEBE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4D44AE1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D67726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A5D6C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92C7DC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AE343EB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B1606C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51253599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3F8FDF91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809E69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A49E8BB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0720575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14823D5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938369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6DB7E9A8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03E07C2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0803D7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882BD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F07B88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63F7E9E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CE9503D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4D6D" w:rsidRPr="001D753C" w14:paraId="6BB3D680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6446EDFA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246F22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0C820A0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987995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C7D32B5" w14:textId="77777777" w:rsidR="00B84D6D" w:rsidRPr="00FD7E08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A0EFAAF" w14:textId="77777777" w:rsidR="00B84D6D" w:rsidRDefault="00B84D6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057D" w:rsidRPr="001D753C" w14:paraId="3896EE58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7F8DFC67" w14:textId="11427D57" w:rsidR="009D057D" w:rsidRDefault="009D057D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18F51B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97FBFB0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4E9833A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D5C1C11" w14:textId="77777777" w:rsidR="009D057D" w:rsidRPr="00FD7E08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1AD8367" w14:textId="77777777" w:rsidR="009D057D" w:rsidRDefault="009D057D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8B" w:rsidRPr="001D753C" w14:paraId="550CA41E" w14:textId="77777777" w:rsidTr="002847EF">
        <w:trPr>
          <w:trHeight w:val="295"/>
        </w:trPr>
        <w:tc>
          <w:tcPr>
            <w:tcW w:w="2790" w:type="dxa"/>
            <w:vAlign w:val="center"/>
          </w:tcPr>
          <w:p w14:paraId="5CEDC0B2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065EC8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76EEAA3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2C29BD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A49E5D1" w14:textId="77777777" w:rsidR="00D05B8B" w:rsidRPr="00FD7E08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0025891" w14:textId="77777777" w:rsidR="00D05B8B" w:rsidRDefault="00D05B8B" w:rsidP="00B84D6D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AFB02C" w14:textId="5B391EC2" w:rsidR="008E6002" w:rsidRDefault="008E6002" w:rsidP="00273A2F">
      <w:pPr>
        <w:pStyle w:val="BodyText"/>
        <w:spacing w:after="120"/>
        <w:rPr>
          <w:rFonts w:ascii="Arial Narrow" w:hAnsi="Arial Narrow" w:cs="Calibri"/>
          <w:b/>
        </w:rPr>
      </w:pPr>
    </w:p>
    <w:sectPr w:rsidR="008E6002" w:rsidSect="002847EF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5B41" w14:textId="77777777" w:rsidR="00B93D9A" w:rsidRDefault="00B93D9A">
      <w:r>
        <w:separator/>
      </w:r>
    </w:p>
  </w:endnote>
  <w:endnote w:type="continuationSeparator" w:id="0">
    <w:p w14:paraId="0FCE5545" w14:textId="77777777" w:rsidR="00B93D9A" w:rsidRDefault="00B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9A51" w14:textId="4ED77AD2" w:rsidR="00853F4E" w:rsidRDefault="00853F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59E0DF" wp14:editId="41148CE0">
              <wp:simplePos x="0" y="0"/>
              <wp:positionH relativeFrom="page">
                <wp:posOffset>247649</wp:posOffset>
              </wp:positionH>
              <wp:positionV relativeFrom="bottomMargin">
                <wp:posOffset>3175</wp:posOffset>
              </wp:positionV>
              <wp:extent cx="6181725" cy="2952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49CD" w14:textId="77777777" w:rsidR="00853F4E" w:rsidRPr="009B0B11" w:rsidRDefault="00853F4E" w:rsidP="00136948">
                          <w:pPr>
                            <w:pStyle w:val="BodyText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Based on ANCC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NCPD Approvers Standards for Integrity and Independence 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Toolkit of September 16, 2021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,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a</w:t>
                          </w:r>
                          <w:r w:rsidRPr="009B0B11">
                            <w:rPr>
                              <w:color w:val="808080" w:themeColor="background1" w:themeShade="80"/>
                              <w:sz w:val="14"/>
                            </w:rPr>
                            <w:t>dapted from the Toolkit for the Standards for Integrity and Independence in Accredited Continuing Education © 2020 by the Accreditation Council for Continuing Medical Education (ACCME®)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9E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5pt;margin-top:.25pt;width:486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" filled="f" stroked="f">
              <v:textbox inset="0,0,0,0">
                <w:txbxContent>
                  <w:p w14:paraId="5DEB49CD" w14:textId="77777777" w:rsidR="00853F4E" w:rsidRPr="009B0B11" w:rsidRDefault="00853F4E" w:rsidP="00136948">
                    <w:pPr>
                      <w:pStyle w:val="BodyText"/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Based on ANCC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NCPD Approvers Standards for Integrity and Independence </w:t>
                    </w: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>Toolkit of September 16, 2021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,</w:t>
                    </w:r>
                    <w:r w:rsidRPr="009B0B11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a</w:t>
                    </w:r>
                    <w:r w:rsidRPr="009B0B11">
                      <w:rPr>
                        <w:color w:val="808080" w:themeColor="background1" w:themeShade="80"/>
                        <w:sz w:val="14"/>
                      </w:rPr>
                      <w:t>dapted from the Toolkit for the Standards for Integrity and Independence in Accredited Continuing Education © 2020 by the Accreditation Council for Continuing Medical Education (ACCME®)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4707" w14:textId="77777777" w:rsidR="00B93D9A" w:rsidRDefault="00B93D9A">
      <w:r>
        <w:separator/>
      </w:r>
    </w:p>
  </w:footnote>
  <w:footnote w:type="continuationSeparator" w:id="0">
    <w:p w14:paraId="5613383C" w14:textId="77777777" w:rsidR="00B93D9A" w:rsidRDefault="00B9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248480"/>
    <w:lvl w:ilvl="0">
      <w:numFmt w:val="bullet"/>
      <w:lvlText w:val="*"/>
      <w:lvlJc w:val="left"/>
    </w:lvl>
  </w:abstractNum>
  <w:abstractNum w:abstractNumId="1" w15:restartNumberingAfterBreak="0">
    <w:nsid w:val="043B7F13"/>
    <w:multiLevelType w:val="hybridMultilevel"/>
    <w:tmpl w:val="A82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68C"/>
    <w:multiLevelType w:val="hybridMultilevel"/>
    <w:tmpl w:val="5AB2F924"/>
    <w:lvl w:ilvl="0" w:tplc="82FC5F2E">
      <w:numFmt w:val="bullet"/>
      <w:lvlText w:val="✓"/>
      <w:lvlJc w:val="left"/>
      <w:pPr>
        <w:ind w:left="520" w:hanging="181"/>
      </w:pPr>
      <w:rPr>
        <w:rFonts w:ascii="MS UI Gothic" w:eastAsia="MS UI Gothic" w:hAnsi="MS UI Gothic" w:cs="MS UI Gothic" w:hint="default"/>
        <w:w w:val="78"/>
        <w:sz w:val="18"/>
        <w:szCs w:val="18"/>
      </w:rPr>
    </w:lvl>
    <w:lvl w:ilvl="1" w:tplc="BB2AE01A">
      <w:numFmt w:val="bullet"/>
      <w:lvlText w:val="•"/>
      <w:lvlJc w:val="left"/>
      <w:pPr>
        <w:ind w:left="1548" w:hanging="181"/>
      </w:pPr>
      <w:rPr>
        <w:rFonts w:hint="default"/>
      </w:rPr>
    </w:lvl>
    <w:lvl w:ilvl="2" w:tplc="C15466D0">
      <w:numFmt w:val="bullet"/>
      <w:lvlText w:val="•"/>
      <w:lvlJc w:val="left"/>
      <w:pPr>
        <w:ind w:left="2576" w:hanging="181"/>
      </w:pPr>
      <w:rPr>
        <w:rFonts w:hint="default"/>
      </w:rPr>
    </w:lvl>
    <w:lvl w:ilvl="3" w:tplc="D5D607EE"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9460C500">
      <w:numFmt w:val="bullet"/>
      <w:lvlText w:val="•"/>
      <w:lvlJc w:val="left"/>
      <w:pPr>
        <w:ind w:left="4632" w:hanging="181"/>
      </w:pPr>
      <w:rPr>
        <w:rFonts w:hint="default"/>
      </w:rPr>
    </w:lvl>
    <w:lvl w:ilvl="5" w:tplc="0DEEAE08">
      <w:numFmt w:val="bullet"/>
      <w:lvlText w:val="•"/>
      <w:lvlJc w:val="left"/>
      <w:pPr>
        <w:ind w:left="5660" w:hanging="181"/>
      </w:pPr>
      <w:rPr>
        <w:rFonts w:hint="default"/>
      </w:rPr>
    </w:lvl>
    <w:lvl w:ilvl="6" w:tplc="011C0C1A">
      <w:numFmt w:val="bullet"/>
      <w:lvlText w:val="•"/>
      <w:lvlJc w:val="left"/>
      <w:pPr>
        <w:ind w:left="6688" w:hanging="181"/>
      </w:pPr>
      <w:rPr>
        <w:rFonts w:hint="default"/>
      </w:rPr>
    </w:lvl>
    <w:lvl w:ilvl="7" w:tplc="99C82AE0">
      <w:numFmt w:val="bullet"/>
      <w:lvlText w:val="•"/>
      <w:lvlJc w:val="left"/>
      <w:pPr>
        <w:ind w:left="7716" w:hanging="181"/>
      </w:pPr>
      <w:rPr>
        <w:rFonts w:hint="default"/>
      </w:rPr>
    </w:lvl>
    <w:lvl w:ilvl="8" w:tplc="31E0BEA6">
      <w:numFmt w:val="bullet"/>
      <w:lvlText w:val="•"/>
      <w:lvlJc w:val="left"/>
      <w:pPr>
        <w:ind w:left="8744" w:hanging="181"/>
      </w:pPr>
      <w:rPr>
        <w:rFonts w:hint="default"/>
      </w:rPr>
    </w:lvl>
  </w:abstractNum>
  <w:abstractNum w:abstractNumId="3" w15:restartNumberingAfterBreak="0">
    <w:nsid w:val="09053D29"/>
    <w:multiLevelType w:val="hybridMultilevel"/>
    <w:tmpl w:val="093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461"/>
    <w:multiLevelType w:val="hybridMultilevel"/>
    <w:tmpl w:val="B4D28334"/>
    <w:lvl w:ilvl="0" w:tplc="47D878CC">
      <w:start w:val="1"/>
      <w:numFmt w:val="decimal"/>
      <w:lvlText w:val="%1."/>
      <w:lvlJc w:val="left"/>
      <w:pPr>
        <w:ind w:left="2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9" w:hanging="360"/>
      </w:p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5" w15:restartNumberingAfterBreak="0">
    <w:nsid w:val="0B66089D"/>
    <w:multiLevelType w:val="hybridMultilevel"/>
    <w:tmpl w:val="4AE0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72F59"/>
    <w:multiLevelType w:val="hybridMultilevel"/>
    <w:tmpl w:val="1308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446A"/>
    <w:multiLevelType w:val="hybridMultilevel"/>
    <w:tmpl w:val="B63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3C"/>
    <w:multiLevelType w:val="hybridMultilevel"/>
    <w:tmpl w:val="E83E2B2A"/>
    <w:lvl w:ilvl="0" w:tplc="47701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84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3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A3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81D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C14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5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49A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ED4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BE9"/>
    <w:multiLevelType w:val="hybridMultilevel"/>
    <w:tmpl w:val="5BE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A55"/>
    <w:multiLevelType w:val="hybridMultilevel"/>
    <w:tmpl w:val="054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7B3"/>
    <w:multiLevelType w:val="hybridMultilevel"/>
    <w:tmpl w:val="05B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569D"/>
    <w:multiLevelType w:val="hybridMultilevel"/>
    <w:tmpl w:val="335EFF7E"/>
    <w:lvl w:ilvl="0" w:tplc="1FE263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0C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68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5B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A68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A77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36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A4F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5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54C9"/>
    <w:multiLevelType w:val="hybridMultilevel"/>
    <w:tmpl w:val="BE262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2868FA"/>
    <w:multiLevelType w:val="hybridMultilevel"/>
    <w:tmpl w:val="FA449FDC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3F8F135C"/>
    <w:multiLevelType w:val="hybridMultilevel"/>
    <w:tmpl w:val="CB1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9E3"/>
    <w:multiLevelType w:val="hybridMultilevel"/>
    <w:tmpl w:val="79F88DC2"/>
    <w:lvl w:ilvl="0" w:tplc="723030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33CA6"/>
    <w:multiLevelType w:val="hybridMultilevel"/>
    <w:tmpl w:val="3ED86A3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53982D61"/>
    <w:multiLevelType w:val="hybridMultilevel"/>
    <w:tmpl w:val="5352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0071"/>
    <w:multiLevelType w:val="hybridMultilevel"/>
    <w:tmpl w:val="363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E548E"/>
    <w:multiLevelType w:val="hybridMultilevel"/>
    <w:tmpl w:val="42784874"/>
    <w:lvl w:ilvl="0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 w15:restartNumberingAfterBreak="0">
    <w:nsid w:val="5E55242F"/>
    <w:multiLevelType w:val="hybridMultilevel"/>
    <w:tmpl w:val="B56C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535F"/>
    <w:multiLevelType w:val="hybridMultilevel"/>
    <w:tmpl w:val="625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6DC"/>
    <w:multiLevelType w:val="hybridMultilevel"/>
    <w:tmpl w:val="F15E6336"/>
    <w:lvl w:ilvl="0" w:tplc="7230309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4E8D2E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344641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1CAE4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68DC521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434AD84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EE85C9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CED66362" w:tentative="1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09FEC5A6" w:tentative="1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8123642"/>
    <w:multiLevelType w:val="hybridMultilevel"/>
    <w:tmpl w:val="8F4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050DA"/>
    <w:multiLevelType w:val="hybridMultilevel"/>
    <w:tmpl w:val="020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07EF"/>
    <w:multiLevelType w:val="hybridMultilevel"/>
    <w:tmpl w:val="FA1A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8226E"/>
    <w:multiLevelType w:val="hybridMultilevel"/>
    <w:tmpl w:val="11C4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439F0"/>
    <w:multiLevelType w:val="hybridMultilevel"/>
    <w:tmpl w:val="4106EA64"/>
    <w:lvl w:ilvl="0" w:tplc="040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9" w15:restartNumberingAfterBreak="0">
    <w:nsid w:val="79AE5786"/>
    <w:multiLevelType w:val="hybridMultilevel"/>
    <w:tmpl w:val="E83E2194"/>
    <w:lvl w:ilvl="0" w:tplc="040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0" w15:restartNumberingAfterBreak="0">
    <w:nsid w:val="7D87095B"/>
    <w:multiLevelType w:val="hybridMultilevel"/>
    <w:tmpl w:val="30662754"/>
    <w:lvl w:ilvl="0" w:tplc="0700E656">
      <w:numFmt w:val="bullet"/>
      <w:lvlText w:val="•"/>
      <w:lvlJc w:val="left"/>
      <w:pPr>
        <w:ind w:left="414" w:hanging="272"/>
      </w:pPr>
      <w:rPr>
        <w:rFonts w:ascii="Arial" w:eastAsia="Arial" w:hAnsi="Arial" w:cs="Arial" w:hint="default"/>
        <w:w w:val="99"/>
        <w:sz w:val="20"/>
        <w:szCs w:val="20"/>
      </w:rPr>
    </w:lvl>
    <w:lvl w:ilvl="1" w:tplc="1D84BF80">
      <w:numFmt w:val="bullet"/>
      <w:lvlText w:val="•"/>
      <w:lvlJc w:val="left"/>
      <w:pPr>
        <w:ind w:left="1455" w:hanging="272"/>
      </w:pPr>
      <w:rPr>
        <w:rFonts w:hint="default"/>
      </w:rPr>
    </w:lvl>
    <w:lvl w:ilvl="2" w:tplc="0F94E47A">
      <w:numFmt w:val="bullet"/>
      <w:lvlText w:val="•"/>
      <w:lvlJc w:val="left"/>
      <w:pPr>
        <w:ind w:left="2491" w:hanging="272"/>
      </w:pPr>
      <w:rPr>
        <w:rFonts w:hint="default"/>
      </w:rPr>
    </w:lvl>
    <w:lvl w:ilvl="3" w:tplc="DF541D0A">
      <w:numFmt w:val="bullet"/>
      <w:lvlText w:val="•"/>
      <w:lvlJc w:val="left"/>
      <w:pPr>
        <w:ind w:left="3526" w:hanging="272"/>
      </w:pPr>
      <w:rPr>
        <w:rFonts w:hint="default"/>
      </w:rPr>
    </w:lvl>
    <w:lvl w:ilvl="4" w:tplc="74067DB6">
      <w:numFmt w:val="bullet"/>
      <w:lvlText w:val="•"/>
      <w:lvlJc w:val="left"/>
      <w:pPr>
        <w:ind w:left="4562" w:hanging="272"/>
      </w:pPr>
      <w:rPr>
        <w:rFonts w:hint="default"/>
      </w:rPr>
    </w:lvl>
    <w:lvl w:ilvl="5" w:tplc="1C36C666">
      <w:numFmt w:val="bullet"/>
      <w:lvlText w:val="•"/>
      <w:lvlJc w:val="left"/>
      <w:pPr>
        <w:ind w:left="5598" w:hanging="272"/>
      </w:pPr>
      <w:rPr>
        <w:rFonts w:hint="default"/>
      </w:rPr>
    </w:lvl>
    <w:lvl w:ilvl="6" w:tplc="AEE2B2EE">
      <w:numFmt w:val="bullet"/>
      <w:lvlText w:val="•"/>
      <w:lvlJc w:val="left"/>
      <w:pPr>
        <w:ind w:left="6633" w:hanging="272"/>
      </w:pPr>
      <w:rPr>
        <w:rFonts w:hint="default"/>
      </w:rPr>
    </w:lvl>
    <w:lvl w:ilvl="7" w:tplc="FA6E0AA0">
      <w:numFmt w:val="bullet"/>
      <w:lvlText w:val="•"/>
      <w:lvlJc w:val="left"/>
      <w:pPr>
        <w:ind w:left="7669" w:hanging="272"/>
      </w:pPr>
      <w:rPr>
        <w:rFonts w:hint="default"/>
      </w:rPr>
    </w:lvl>
    <w:lvl w:ilvl="8" w:tplc="1046D3FA">
      <w:numFmt w:val="bullet"/>
      <w:lvlText w:val="•"/>
      <w:lvlJc w:val="left"/>
      <w:pPr>
        <w:ind w:left="8704" w:hanging="272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17"/>
  </w:num>
  <w:num w:numId="4">
    <w:abstractNumId w:val="10"/>
  </w:num>
  <w:num w:numId="5">
    <w:abstractNumId w:val="24"/>
  </w:num>
  <w:num w:numId="6">
    <w:abstractNumId w:val="6"/>
  </w:num>
  <w:num w:numId="7">
    <w:abstractNumId w:val="15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1"/>
  </w:num>
  <w:num w:numId="18">
    <w:abstractNumId w:val="26"/>
  </w:num>
  <w:num w:numId="19">
    <w:abstractNumId w:val="25"/>
  </w:num>
  <w:num w:numId="20">
    <w:abstractNumId w:val="29"/>
  </w:num>
  <w:num w:numId="21">
    <w:abstractNumId w:val="20"/>
  </w:num>
  <w:num w:numId="22">
    <w:abstractNumId w:val="28"/>
  </w:num>
  <w:num w:numId="23">
    <w:abstractNumId w:val="23"/>
  </w:num>
  <w:num w:numId="24">
    <w:abstractNumId w:val="8"/>
  </w:num>
  <w:num w:numId="25">
    <w:abstractNumId w:val="12"/>
  </w:num>
  <w:num w:numId="26">
    <w:abstractNumId w:val="5"/>
  </w:num>
  <w:num w:numId="27">
    <w:abstractNumId w:val="27"/>
  </w:num>
  <w:num w:numId="28">
    <w:abstractNumId w:val="18"/>
  </w:num>
  <w:num w:numId="29">
    <w:abstractNumId w:val="19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B"/>
    <w:rsid w:val="000017FA"/>
    <w:rsid w:val="000062FE"/>
    <w:rsid w:val="000076CD"/>
    <w:rsid w:val="00011406"/>
    <w:rsid w:val="0002668D"/>
    <w:rsid w:val="00026FFF"/>
    <w:rsid w:val="00027A1F"/>
    <w:rsid w:val="00034BEA"/>
    <w:rsid w:val="00036DAA"/>
    <w:rsid w:val="00045508"/>
    <w:rsid w:val="00047326"/>
    <w:rsid w:val="00047C12"/>
    <w:rsid w:val="00047C19"/>
    <w:rsid w:val="00064CB2"/>
    <w:rsid w:val="000656BD"/>
    <w:rsid w:val="00070462"/>
    <w:rsid w:val="00072DAC"/>
    <w:rsid w:val="00084BAA"/>
    <w:rsid w:val="00092018"/>
    <w:rsid w:val="00092D06"/>
    <w:rsid w:val="000A09ED"/>
    <w:rsid w:val="000A0F85"/>
    <w:rsid w:val="000A2654"/>
    <w:rsid w:val="000A2FA6"/>
    <w:rsid w:val="000A5D1E"/>
    <w:rsid w:val="000B2B2C"/>
    <w:rsid w:val="000B4B89"/>
    <w:rsid w:val="000B52CC"/>
    <w:rsid w:val="000B565C"/>
    <w:rsid w:val="000C033D"/>
    <w:rsid w:val="000C10D0"/>
    <w:rsid w:val="000E3C5E"/>
    <w:rsid w:val="000E400E"/>
    <w:rsid w:val="000E4F00"/>
    <w:rsid w:val="000E6FEF"/>
    <w:rsid w:val="000F0933"/>
    <w:rsid w:val="000F43B7"/>
    <w:rsid w:val="000F49D8"/>
    <w:rsid w:val="000F686E"/>
    <w:rsid w:val="00100B8D"/>
    <w:rsid w:val="00100CD6"/>
    <w:rsid w:val="001036E5"/>
    <w:rsid w:val="001104E5"/>
    <w:rsid w:val="00111416"/>
    <w:rsid w:val="0011227D"/>
    <w:rsid w:val="00114065"/>
    <w:rsid w:val="00114CAF"/>
    <w:rsid w:val="0012014F"/>
    <w:rsid w:val="00122A7D"/>
    <w:rsid w:val="00127B89"/>
    <w:rsid w:val="001329EE"/>
    <w:rsid w:val="00133651"/>
    <w:rsid w:val="00134732"/>
    <w:rsid w:val="00136291"/>
    <w:rsid w:val="00136948"/>
    <w:rsid w:val="0013740B"/>
    <w:rsid w:val="00142DDE"/>
    <w:rsid w:val="00154702"/>
    <w:rsid w:val="0015632B"/>
    <w:rsid w:val="001572AC"/>
    <w:rsid w:val="001701FA"/>
    <w:rsid w:val="001722D7"/>
    <w:rsid w:val="0017242A"/>
    <w:rsid w:val="00172C06"/>
    <w:rsid w:val="001776DF"/>
    <w:rsid w:val="0018242C"/>
    <w:rsid w:val="00182A84"/>
    <w:rsid w:val="00185974"/>
    <w:rsid w:val="00186CB1"/>
    <w:rsid w:val="001903F4"/>
    <w:rsid w:val="001907AB"/>
    <w:rsid w:val="00195456"/>
    <w:rsid w:val="00195EE1"/>
    <w:rsid w:val="001A1CBE"/>
    <w:rsid w:val="001A2209"/>
    <w:rsid w:val="001A6805"/>
    <w:rsid w:val="001A7090"/>
    <w:rsid w:val="001A709E"/>
    <w:rsid w:val="001B1CFD"/>
    <w:rsid w:val="001B1EC8"/>
    <w:rsid w:val="001B2A32"/>
    <w:rsid w:val="001B2E86"/>
    <w:rsid w:val="001B36ED"/>
    <w:rsid w:val="001B40C6"/>
    <w:rsid w:val="001B5A25"/>
    <w:rsid w:val="001B754C"/>
    <w:rsid w:val="001C2E4F"/>
    <w:rsid w:val="001C3125"/>
    <w:rsid w:val="001C61C0"/>
    <w:rsid w:val="001C71A6"/>
    <w:rsid w:val="001C73B8"/>
    <w:rsid w:val="001D33AA"/>
    <w:rsid w:val="001D6C29"/>
    <w:rsid w:val="001D753C"/>
    <w:rsid w:val="001E472B"/>
    <w:rsid w:val="001F00A1"/>
    <w:rsid w:val="001F6FDA"/>
    <w:rsid w:val="00201CFF"/>
    <w:rsid w:val="002037F4"/>
    <w:rsid w:val="00222988"/>
    <w:rsid w:val="002416A5"/>
    <w:rsid w:val="00242C81"/>
    <w:rsid w:val="00247206"/>
    <w:rsid w:val="00251964"/>
    <w:rsid w:val="00253646"/>
    <w:rsid w:val="00255B35"/>
    <w:rsid w:val="00255CE7"/>
    <w:rsid w:val="00256403"/>
    <w:rsid w:val="002626C7"/>
    <w:rsid w:val="00271C0F"/>
    <w:rsid w:val="00273A2F"/>
    <w:rsid w:val="00276536"/>
    <w:rsid w:val="002847EF"/>
    <w:rsid w:val="002859F6"/>
    <w:rsid w:val="002912F3"/>
    <w:rsid w:val="00291E8E"/>
    <w:rsid w:val="002954C8"/>
    <w:rsid w:val="002964E4"/>
    <w:rsid w:val="002A39A9"/>
    <w:rsid w:val="002A6D09"/>
    <w:rsid w:val="002A7EBC"/>
    <w:rsid w:val="002B1A79"/>
    <w:rsid w:val="002B2B48"/>
    <w:rsid w:val="002B347C"/>
    <w:rsid w:val="002B4B2E"/>
    <w:rsid w:val="002C24F3"/>
    <w:rsid w:val="002C4686"/>
    <w:rsid w:val="002C4AB3"/>
    <w:rsid w:val="002D5289"/>
    <w:rsid w:val="002E1481"/>
    <w:rsid w:val="002E643C"/>
    <w:rsid w:val="002E681A"/>
    <w:rsid w:val="002F0CE0"/>
    <w:rsid w:val="002F1794"/>
    <w:rsid w:val="002F3FDD"/>
    <w:rsid w:val="00300858"/>
    <w:rsid w:val="00303082"/>
    <w:rsid w:val="00312445"/>
    <w:rsid w:val="0031422F"/>
    <w:rsid w:val="00315AEB"/>
    <w:rsid w:val="00324B41"/>
    <w:rsid w:val="003260CC"/>
    <w:rsid w:val="00335EDB"/>
    <w:rsid w:val="00336554"/>
    <w:rsid w:val="0034049C"/>
    <w:rsid w:val="00341B8A"/>
    <w:rsid w:val="003522AA"/>
    <w:rsid w:val="003535DC"/>
    <w:rsid w:val="00356709"/>
    <w:rsid w:val="00383C84"/>
    <w:rsid w:val="00391139"/>
    <w:rsid w:val="00396A11"/>
    <w:rsid w:val="00397B5C"/>
    <w:rsid w:val="003A2790"/>
    <w:rsid w:val="003A606C"/>
    <w:rsid w:val="003C0D98"/>
    <w:rsid w:val="003C5D0C"/>
    <w:rsid w:val="003D0462"/>
    <w:rsid w:val="003E247B"/>
    <w:rsid w:val="003E3F86"/>
    <w:rsid w:val="003F6931"/>
    <w:rsid w:val="00401008"/>
    <w:rsid w:val="00404997"/>
    <w:rsid w:val="004070BD"/>
    <w:rsid w:val="00411EAA"/>
    <w:rsid w:val="004166B2"/>
    <w:rsid w:val="004168A9"/>
    <w:rsid w:val="00421E52"/>
    <w:rsid w:val="0042585F"/>
    <w:rsid w:val="00426394"/>
    <w:rsid w:val="00426C36"/>
    <w:rsid w:val="00435181"/>
    <w:rsid w:val="004355BD"/>
    <w:rsid w:val="0043600F"/>
    <w:rsid w:val="00437CD9"/>
    <w:rsid w:val="00440607"/>
    <w:rsid w:val="0045007C"/>
    <w:rsid w:val="00455BEC"/>
    <w:rsid w:val="0046101A"/>
    <w:rsid w:val="00466BF9"/>
    <w:rsid w:val="00473F61"/>
    <w:rsid w:val="0048235D"/>
    <w:rsid w:val="004861B5"/>
    <w:rsid w:val="0049583B"/>
    <w:rsid w:val="0049595D"/>
    <w:rsid w:val="00497BE6"/>
    <w:rsid w:val="004A4DD9"/>
    <w:rsid w:val="004A7C0B"/>
    <w:rsid w:val="004B1145"/>
    <w:rsid w:val="004B23E7"/>
    <w:rsid w:val="004B4B35"/>
    <w:rsid w:val="004B6090"/>
    <w:rsid w:val="004D03D0"/>
    <w:rsid w:val="004D3E70"/>
    <w:rsid w:val="004D4DFB"/>
    <w:rsid w:val="004D5729"/>
    <w:rsid w:val="004E1EB5"/>
    <w:rsid w:val="004E2803"/>
    <w:rsid w:val="004F0BB9"/>
    <w:rsid w:val="004F29BB"/>
    <w:rsid w:val="004F5D5D"/>
    <w:rsid w:val="004F771B"/>
    <w:rsid w:val="00516C71"/>
    <w:rsid w:val="00524E51"/>
    <w:rsid w:val="00527EBC"/>
    <w:rsid w:val="00533CB7"/>
    <w:rsid w:val="0053643C"/>
    <w:rsid w:val="0054605C"/>
    <w:rsid w:val="00546311"/>
    <w:rsid w:val="00547B0A"/>
    <w:rsid w:val="00547F76"/>
    <w:rsid w:val="005526D1"/>
    <w:rsid w:val="00554B76"/>
    <w:rsid w:val="0055573B"/>
    <w:rsid w:val="00556EC8"/>
    <w:rsid w:val="005601D6"/>
    <w:rsid w:val="005711ED"/>
    <w:rsid w:val="00573A7B"/>
    <w:rsid w:val="0057732E"/>
    <w:rsid w:val="00584964"/>
    <w:rsid w:val="00584A05"/>
    <w:rsid w:val="0059044A"/>
    <w:rsid w:val="005971BC"/>
    <w:rsid w:val="005A159A"/>
    <w:rsid w:val="005A43FD"/>
    <w:rsid w:val="005A4D62"/>
    <w:rsid w:val="005B1365"/>
    <w:rsid w:val="005B3D40"/>
    <w:rsid w:val="005B4A2E"/>
    <w:rsid w:val="005B589F"/>
    <w:rsid w:val="005C5470"/>
    <w:rsid w:val="005C68E1"/>
    <w:rsid w:val="005D4692"/>
    <w:rsid w:val="005D59BB"/>
    <w:rsid w:val="005D5E9B"/>
    <w:rsid w:val="005D6333"/>
    <w:rsid w:val="005E0330"/>
    <w:rsid w:val="005E1EF0"/>
    <w:rsid w:val="005F3904"/>
    <w:rsid w:val="005F799D"/>
    <w:rsid w:val="00602C27"/>
    <w:rsid w:val="006037F9"/>
    <w:rsid w:val="00604702"/>
    <w:rsid w:val="00606504"/>
    <w:rsid w:val="00611931"/>
    <w:rsid w:val="00613DEA"/>
    <w:rsid w:val="00617810"/>
    <w:rsid w:val="00623154"/>
    <w:rsid w:val="00623CA3"/>
    <w:rsid w:val="0062545A"/>
    <w:rsid w:val="006272C9"/>
    <w:rsid w:val="00630DC2"/>
    <w:rsid w:val="0063342B"/>
    <w:rsid w:val="00633EBF"/>
    <w:rsid w:val="00634C80"/>
    <w:rsid w:val="0063561E"/>
    <w:rsid w:val="00637E4A"/>
    <w:rsid w:val="00640674"/>
    <w:rsid w:val="00644BD7"/>
    <w:rsid w:val="00644E81"/>
    <w:rsid w:val="00650180"/>
    <w:rsid w:val="00653D2F"/>
    <w:rsid w:val="00655916"/>
    <w:rsid w:val="00662914"/>
    <w:rsid w:val="00664037"/>
    <w:rsid w:val="00671151"/>
    <w:rsid w:val="0067281A"/>
    <w:rsid w:val="00677E7D"/>
    <w:rsid w:val="006912B0"/>
    <w:rsid w:val="0069308F"/>
    <w:rsid w:val="0069351D"/>
    <w:rsid w:val="006943A1"/>
    <w:rsid w:val="006A0243"/>
    <w:rsid w:val="006B02BA"/>
    <w:rsid w:val="006B05F3"/>
    <w:rsid w:val="006B356C"/>
    <w:rsid w:val="006B6BA2"/>
    <w:rsid w:val="006B7594"/>
    <w:rsid w:val="006B7D06"/>
    <w:rsid w:val="006C0311"/>
    <w:rsid w:val="006C342B"/>
    <w:rsid w:val="006E341A"/>
    <w:rsid w:val="006E3E4F"/>
    <w:rsid w:val="006E4A47"/>
    <w:rsid w:val="006E689F"/>
    <w:rsid w:val="006E719A"/>
    <w:rsid w:val="006F2261"/>
    <w:rsid w:val="006F3AEF"/>
    <w:rsid w:val="0070093F"/>
    <w:rsid w:val="007010CB"/>
    <w:rsid w:val="007148BD"/>
    <w:rsid w:val="0071634D"/>
    <w:rsid w:val="00722F36"/>
    <w:rsid w:val="00724D72"/>
    <w:rsid w:val="007260ED"/>
    <w:rsid w:val="00732090"/>
    <w:rsid w:val="007408DB"/>
    <w:rsid w:val="00751060"/>
    <w:rsid w:val="007533D7"/>
    <w:rsid w:val="0075747A"/>
    <w:rsid w:val="00763164"/>
    <w:rsid w:val="00763D8A"/>
    <w:rsid w:val="00766809"/>
    <w:rsid w:val="0078083C"/>
    <w:rsid w:val="0078417D"/>
    <w:rsid w:val="00790646"/>
    <w:rsid w:val="00792286"/>
    <w:rsid w:val="00793439"/>
    <w:rsid w:val="00793B20"/>
    <w:rsid w:val="00794146"/>
    <w:rsid w:val="007A19CD"/>
    <w:rsid w:val="007A4FEF"/>
    <w:rsid w:val="007A712F"/>
    <w:rsid w:val="007B3061"/>
    <w:rsid w:val="007B3566"/>
    <w:rsid w:val="007B79CB"/>
    <w:rsid w:val="007C32AE"/>
    <w:rsid w:val="007C3ACA"/>
    <w:rsid w:val="007C47F1"/>
    <w:rsid w:val="007C537F"/>
    <w:rsid w:val="007C6C42"/>
    <w:rsid w:val="007C7D5B"/>
    <w:rsid w:val="007D3BE3"/>
    <w:rsid w:val="007D689D"/>
    <w:rsid w:val="007E4F45"/>
    <w:rsid w:val="007E53A0"/>
    <w:rsid w:val="007F1CA5"/>
    <w:rsid w:val="007F5C73"/>
    <w:rsid w:val="0080154A"/>
    <w:rsid w:val="00802392"/>
    <w:rsid w:val="00805BBC"/>
    <w:rsid w:val="0081145D"/>
    <w:rsid w:val="00811B1F"/>
    <w:rsid w:val="00821F9C"/>
    <w:rsid w:val="00822BBB"/>
    <w:rsid w:val="00826535"/>
    <w:rsid w:val="008341B4"/>
    <w:rsid w:val="008355A2"/>
    <w:rsid w:val="0083692E"/>
    <w:rsid w:val="00837A8B"/>
    <w:rsid w:val="00843B95"/>
    <w:rsid w:val="00851D75"/>
    <w:rsid w:val="00852B28"/>
    <w:rsid w:val="00853991"/>
    <w:rsid w:val="00853F4E"/>
    <w:rsid w:val="00857202"/>
    <w:rsid w:val="00862D30"/>
    <w:rsid w:val="0086537A"/>
    <w:rsid w:val="00866337"/>
    <w:rsid w:val="00872CE9"/>
    <w:rsid w:val="00882F2E"/>
    <w:rsid w:val="00885341"/>
    <w:rsid w:val="00885522"/>
    <w:rsid w:val="00887AF2"/>
    <w:rsid w:val="0089040D"/>
    <w:rsid w:val="008A180C"/>
    <w:rsid w:val="008A295C"/>
    <w:rsid w:val="008A2B1D"/>
    <w:rsid w:val="008A3D6E"/>
    <w:rsid w:val="008A4D61"/>
    <w:rsid w:val="008A6626"/>
    <w:rsid w:val="008A7065"/>
    <w:rsid w:val="008B29EC"/>
    <w:rsid w:val="008B6CAD"/>
    <w:rsid w:val="008B6E4E"/>
    <w:rsid w:val="008C3C59"/>
    <w:rsid w:val="008C41C1"/>
    <w:rsid w:val="008D040B"/>
    <w:rsid w:val="008D0604"/>
    <w:rsid w:val="008D074B"/>
    <w:rsid w:val="008D13E6"/>
    <w:rsid w:val="008D25E5"/>
    <w:rsid w:val="008D6155"/>
    <w:rsid w:val="008D7667"/>
    <w:rsid w:val="008E1F08"/>
    <w:rsid w:val="008E2A1B"/>
    <w:rsid w:val="008E2CE8"/>
    <w:rsid w:val="008E365F"/>
    <w:rsid w:val="008E4DC4"/>
    <w:rsid w:val="008E4E1D"/>
    <w:rsid w:val="008E533C"/>
    <w:rsid w:val="008E569C"/>
    <w:rsid w:val="008E6002"/>
    <w:rsid w:val="008E6382"/>
    <w:rsid w:val="008F75B4"/>
    <w:rsid w:val="008F7A75"/>
    <w:rsid w:val="0090045A"/>
    <w:rsid w:val="009032F2"/>
    <w:rsid w:val="00903DD8"/>
    <w:rsid w:val="00910CCE"/>
    <w:rsid w:val="00912AB4"/>
    <w:rsid w:val="00920798"/>
    <w:rsid w:val="00920BED"/>
    <w:rsid w:val="009230F1"/>
    <w:rsid w:val="00923965"/>
    <w:rsid w:val="00927830"/>
    <w:rsid w:val="009306A8"/>
    <w:rsid w:val="00947858"/>
    <w:rsid w:val="00950CFE"/>
    <w:rsid w:val="00951D53"/>
    <w:rsid w:val="0095510E"/>
    <w:rsid w:val="0096084D"/>
    <w:rsid w:val="009663FD"/>
    <w:rsid w:val="00983195"/>
    <w:rsid w:val="009843E2"/>
    <w:rsid w:val="00986659"/>
    <w:rsid w:val="00991371"/>
    <w:rsid w:val="00992095"/>
    <w:rsid w:val="00994E92"/>
    <w:rsid w:val="00995078"/>
    <w:rsid w:val="009961F2"/>
    <w:rsid w:val="00997A5F"/>
    <w:rsid w:val="009A1121"/>
    <w:rsid w:val="009A289D"/>
    <w:rsid w:val="009B04A6"/>
    <w:rsid w:val="009B0B11"/>
    <w:rsid w:val="009B23A1"/>
    <w:rsid w:val="009B2A47"/>
    <w:rsid w:val="009B3F82"/>
    <w:rsid w:val="009B4601"/>
    <w:rsid w:val="009C59A3"/>
    <w:rsid w:val="009D057D"/>
    <w:rsid w:val="009D0AAA"/>
    <w:rsid w:val="009D200C"/>
    <w:rsid w:val="009D49ED"/>
    <w:rsid w:val="009D4AB8"/>
    <w:rsid w:val="009E1E62"/>
    <w:rsid w:val="009E48F2"/>
    <w:rsid w:val="009E4ED3"/>
    <w:rsid w:val="009E637F"/>
    <w:rsid w:val="009F691B"/>
    <w:rsid w:val="009F6E4F"/>
    <w:rsid w:val="00A04927"/>
    <w:rsid w:val="00A075E2"/>
    <w:rsid w:val="00A1092E"/>
    <w:rsid w:val="00A15472"/>
    <w:rsid w:val="00A2224B"/>
    <w:rsid w:val="00A25806"/>
    <w:rsid w:val="00A266ED"/>
    <w:rsid w:val="00A319D9"/>
    <w:rsid w:val="00A336BC"/>
    <w:rsid w:val="00A35184"/>
    <w:rsid w:val="00A35568"/>
    <w:rsid w:val="00A35616"/>
    <w:rsid w:val="00A402EB"/>
    <w:rsid w:val="00A53867"/>
    <w:rsid w:val="00A5495B"/>
    <w:rsid w:val="00A54DE7"/>
    <w:rsid w:val="00A55397"/>
    <w:rsid w:val="00A566EC"/>
    <w:rsid w:val="00A63423"/>
    <w:rsid w:val="00A677F0"/>
    <w:rsid w:val="00A7182D"/>
    <w:rsid w:val="00A72756"/>
    <w:rsid w:val="00A73ACF"/>
    <w:rsid w:val="00A83915"/>
    <w:rsid w:val="00A8753E"/>
    <w:rsid w:val="00A929A7"/>
    <w:rsid w:val="00A97EED"/>
    <w:rsid w:val="00A97F79"/>
    <w:rsid w:val="00AA0CC3"/>
    <w:rsid w:val="00AA7EA8"/>
    <w:rsid w:val="00AC25D6"/>
    <w:rsid w:val="00AC553B"/>
    <w:rsid w:val="00AD214B"/>
    <w:rsid w:val="00AE6567"/>
    <w:rsid w:val="00AF22D2"/>
    <w:rsid w:val="00AF2AFD"/>
    <w:rsid w:val="00AF4BF7"/>
    <w:rsid w:val="00AF7C47"/>
    <w:rsid w:val="00B01BB8"/>
    <w:rsid w:val="00B027ED"/>
    <w:rsid w:val="00B049FF"/>
    <w:rsid w:val="00B149B1"/>
    <w:rsid w:val="00B16CDA"/>
    <w:rsid w:val="00B17BAB"/>
    <w:rsid w:val="00B219E3"/>
    <w:rsid w:val="00B21F32"/>
    <w:rsid w:val="00B22D71"/>
    <w:rsid w:val="00B25897"/>
    <w:rsid w:val="00B3121D"/>
    <w:rsid w:val="00B3154C"/>
    <w:rsid w:val="00B31898"/>
    <w:rsid w:val="00B32199"/>
    <w:rsid w:val="00B332AC"/>
    <w:rsid w:val="00B35EA1"/>
    <w:rsid w:val="00B40723"/>
    <w:rsid w:val="00B43D0D"/>
    <w:rsid w:val="00B43D8F"/>
    <w:rsid w:val="00B452A4"/>
    <w:rsid w:val="00B56035"/>
    <w:rsid w:val="00B57C32"/>
    <w:rsid w:val="00B623A7"/>
    <w:rsid w:val="00B72C8E"/>
    <w:rsid w:val="00B74F01"/>
    <w:rsid w:val="00B84D6D"/>
    <w:rsid w:val="00B91456"/>
    <w:rsid w:val="00B91513"/>
    <w:rsid w:val="00B92C25"/>
    <w:rsid w:val="00B93D9A"/>
    <w:rsid w:val="00BA08BD"/>
    <w:rsid w:val="00BA13CC"/>
    <w:rsid w:val="00BA2D48"/>
    <w:rsid w:val="00BA55B5"/>
    <w:rsid w:val="00BB5577"/>
    <w:rsid w:val="00BC66F2"/>
    <w:rsid w:val="00BC6B7C"/>
    <w:rsid w:val="00BD4700"/>
    <w:rsid w:val="00BD5833"/>
    <w:rsid w:val="00BE1839"/>
    <w:rsid w:val="00BE4155"/>
    <w:rsid w:val="00BF3E38"/>
    <w:rsid w:val="00BF48D5"/>
    <w:rsid w:val="00BF56D6"/>
    <w:rsid w:val="00C1448E"/>
    <w:rsid w:val="00C20018"/>
    <w:rsid w:val="00C2341A"/>
    <w:rsid w:val="00C338EA"/>
    <w:rsid w:val="00C369F3"/>
    <w:rsid w:val="00C41F4F"/>
    <w:rsid w:val="00C460FB"/>
    <w:rsid w:val="00C47B63"/>
    <w:rsid w:val="00C47EA3"/>
    <w:rsid w:val="00C50220"/>
    <w:rsid w:val="00C50721"/>
    <w:rsid w:val="00C66D0A"/>
    <w:rsid w:val="00C67B11"/>
    <w:rsid w:val="00C71D78"/>
    <w:rsid w:val="00C7222B"/>
    <w:rsid w:val="00C7460D"/>
    <w:rsid w:val="00C77189"/>
    <w:rsid w:val="00C803B9"/>
    <w:rsid w:val="00C817BB"/>
    <w:rsid w:val="00C81BB3"/>
    <w:rsid w:val="00C81BE0"/>
    <w:rsid w:val="00C81C45"/>
    <w:rsid w:val="00C82D98"/>
    <w:rsid w:val="00C847DD"/>
    <w:rsid w:val="00C87F5B"/>
    <w:rsid w:val="00C9192E"/>
    <w:rsid w:val="00C91A62"/>
    <w:rsid w:val="00C91E87"/>
    <w:rsid w:val="00CB3988"/>
    <w:rsid w:val="00CB65D5"/>
    <w:rsid w:val="00CC2AA1"/>
    <w:rsid w:val="00CC49DE"/>
    <w:rsid w:val="00CE2948"/>
    <w:rsid w:val="00CE40F0"/>
    <w:rsid w:val="00CE6C60"/>
    <w:rsid w:val="00CF2D93"/>
    <w:rsid w:val="00CF6F9B"/>
    <w:rsid w:val="00D05B8B"/>
    <w:rsid w:val="00D106CC"/>
    <w:rsid w:val="00D158FC"/>
    <w:rsid w:val="00D16BAB"/>
    <w:rsid w:val="00D20D2F"/>
    <w:rsid w:val="00D22B51"/>
    <w:rsid w:val="00D25AE1"/>
    <w:rsid w:val="00D35DEC"/>
    <w:rsid w:val="00D3673E"/>
    <w:rsid w:val="00D43E31"/>
    <w:rsid w:val="00D447CE"/>
    <w:rsid w:val="00D530FA"/>
    <w:rsid w:val="00D57292"/>
    <w:rsid w:val="00D64CD7"/>
    <w:rsid w:val="00D65E48"/>
    <w:rsid w:val="00D66F0C"/>
    <w:rsid w:val="00D71366"/>
    <w:rsid w:val="00D72B53"/>
    <w:rsid w:val="00D75925"/>
    <w:rsid w:val="00D803DF"/>
    <w:rsid w:val="00D867DC"/>
    <w:rsid w:val="00D901A6"/>
    <w:rsid w:val="00D90D40"/>
    <w:rsid w:val="00D92C1C"/>
    <w:rsid w:val="00D96EF9"/>
    <w:rsid w:val="00DA4A17"/>
    <w:rsid w:val="00DA5FF1"/>
    <w:rsid w:val="00DB1D40"/>
    <w:rsid w:val="00DB349A"/>
    <w:rsid w:val="00DB3564"/>
    <w:rsid w:val="00DB4C6A"/>
    <w:rsid w:val="00DB7775"/>
    <w:rsid w:val="00DC693A"/>
    <w:rsid w:val="00DD0CF5"/>
    <w:rsid w:val="00DD6611"/>
    <w:rsid w:val="00DE0AA9"/>
    <w:rsid w:val="00DE3428"/>
    <w:rsid w:val="00DE376C"/>
    <w:rsid w:val="00DE4D02"/>
    <w:rsid w:val="00DE5DB1"/>
    <w:rsid w:val="00DF066D"/>
    <w:rsid w:val="00DF2A3C"/>
    <w:rsid w:val="00DF4405"/>
    <w:rsid w:val="00DF68E2"/>
    <w:rsid w:val="00E01F2C"/>
    <w:rsid w:val="00E02849"/>
    <w:rsid w:val="00E0304E"/>
    <w:rsid w:val="00E040C3"/>
    <w:rsid w:val="00E064EB"/>
    <w:rsid w:val="00E1505D"/>
    <w:rsid w:val="00E15481"/>
    <w:rsid w:val="00E163A1"/>
    <w:rsid w:val="00E17928"/>
    <w:rsid w:val="00E21E81"/>
    <w:rsid w:val="00E25023"/>
    <w:rsid w:val="00E252F1"/>
    <w:rsid w:val="00E324EB"/>
    <w:rsid w:val="00E34BE7"/>
    <w:rsid w:val="00E3518D"/>
    <w:rsid w:val="00E37EE8"/>
    <w:rsid w:val="00E4149B"/>
    <w:rsid w:val="00E42732"/>
    <w:rsid w:val="00E42FB2"/>
    <w:rsid w:val="00E43B73"/>
    <w:rsid w:val="00E5006C"/>
    <w:rsid w:val="00E515A7"/>
    <w:rsid w:val="00E51B45"/>
    <w:rsid w:val="00E558D9"/>
    <w:rsid w:val="00E6379E"/>
    <w:rsid w:val="00E65890"/>
    <w:rsid w:val="00E658F0"/>
    <w:rsid w:val="00E74C83"/>
    <w:rsid w:val="00E76A9A"/>
    <w:rsid w:val="00E77082"/>
    <w:rsid w:val="00E871EB"/>
    <w:rsid w:val="00E94F3B"/>
    <w:rsid w:val="00EA3295"/>
    <w:rsid w:val="00EA3F33"/>
    <w:rsid w:val="00EB6B34"/>
    <w:rsid w:val="00EC30BB"/>
    <w:rsid w:val="00ED31E3"/>
    <w:rsid w:val="00ED33BF"/>
    <w:rsid w:val="00ED7EF5"/>
    <w:rsid w:val="00EE02A8"/>
    <w:rsid w:val="00EE3018"/>
    <w:rsid w:val="00EE5DB4"/>
    <w:rsid w:val="00EF4994"/>
    <w:rsid w:val="00EF6705"/>
    <w:rsid w:val="00EF6885"/>
    <w:rsid w:val="00F001CA"/>
    <w:rsid w:val="00F00BC1"/>
    <w:rsid w:val="00F00F37"/>
    <w:rsid w:val="00F040D9"/>
    <w:rsid w:val="00F05E96"/>
    <w:rsid w:val="00F076A0"/>
    <w:rsid w:val="00F12481"/>
    <w:rsid w:val="00F12995"/>
    <w:rsid w:val="00F12F23"/>
    <w:rsid w:val="00F179D9"/>
    <w:rsid w:val="00F216B7"/>
    <w:rsid w:val="00F2229C"/>
    <w:rsid w:val="00F307EE"/>
    <w:rsid w:val="00F3286B"/>
    <w:rsid w:val="00F33557"/>
    <w:rsid w:val="00F360D3"/>
    <w:rsid w:val="00F365BA"/>
    <w:rsid w:val="00F406F4"/>
    <w:rsid w:val="00F448C3"/>
    <w:rsid w:val="00F453D3"/>
    <w:rsid w:val="00F45DB7"/>
    <w:rsid w:val="00F464DA"/>
    <w:rsid w:val="00F5481C"/>
    <w:rsid w:val="00F5589A"/>
    <w:rsid w:val="00F64BE2"/>
    <w:rsid w:val="00F652D8"/>
    <w:rsid w:val="00F80C4C"/>
    <w:rsid w:val="00F85AE1"/>
    <w:rsid w:val="00F926C0"/>
    <w:rsid w:val="00F94BFC"/>
    <w:rsid w:val="00F95358"/>
    <w:rsid w:val="00F95ACC"/>
    <w:rsid w:val="00F967B7"/>
    <w:rsid w:val="00FA66FB"/>
    <w:rsid w:val="00FB100A"/>
    <w:rsid w:val="00FB68ED"/>
    <w:rsid w:val="00FC4E00"/>
    <w:rsid w:val="00FC4FC5"/>
    <w:rsid w:val="00FC53C9"/>
    <w:rsid w:val="00FC5D8C"/>
    <w:rsid w:val="00FC67F5"/>
    <w:rsid w:val="00FD3A98"/>
    <w:rsid w:val="00FE06A3"/>
    <w:rsid w:val="00FE10BF"/>
    <w:rsid w:val="00FE2A01"/>
    <w:rsid w:val="00FE3E75"/>
    <w:rsid w:val="00FE689B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6691"/>
  <w15:chartTrackingRefBased/>
  <w15:docId w15:val="{9DAE6961-2418-420C-B48C-B63E127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8D040B"/>
    <w:pPr>
      <w:spacing w:before="94"/>
      <w:ind w:left="776"/>
      <w:outlineLvl w:val="4"/>
    </w:pPr>
    <w:rPr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5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040B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D040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D040B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D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065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7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0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4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1F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2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7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59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21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614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7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me.org/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me.org/faq/102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me.org/standar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1929-7EED-4E90-AEE3-DC13A4C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Kay</cp:lastModifiedBy>
  <cp:revision>18</cp:revision>
  <dcterms:created xsi:type="dcterms:W3CDTF">2021-10-12T20:25:00Z</dcterms:created>
  <dcterms:modified xsi:type="dcterms:W3CDTF">2021-12-01T03:34:00Z</dcterms:modified>
</cp:coreProperties>
</file>