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6042" w14:textId="613A2036" w:rsidR="00D767AD" w:rsidRDefault="00892986" w:rsidP="00D767AD">
      <w:pPr>
        <w:ind w:left="-180"/>
        <w:rPr>
          <w:rFonts w:asciiTheme="minorHAnsi" w:eastAsia="Times-Roman" w:hAnsiTheme="minorHAnsi"/>
          <w:i/>
          <w:highlight w:val="green"/>
        </w:rPr>
      </w:pPr>
      <w:bookmarkStart w:id="0" w:name="_Hlk12452993"/>
      <w:r>
        <w:rPr>
          <w:rFonts w:asciiTheme="minorHAnsi" w:eastAsia="Times-Roman" w:hAnsiTheme="minorHAnsi"/>
          <w:i/>
          <w:noProof/>
        </w:rPr>
        <w:drawing>
          <wp:inline distT="0" distB="0" distL="0" distR="0" wp14:anchorId="0DF290A3" wp14:editId="4E8A299E">
            <wp:extent cx="5943600" cy="495300"/>
            <wp:effectExtent l="0" t="0" r="0" b="0"/>
            <wp:docPr id="1" name="Picture 1" descr="A picture containing bird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rd, knif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84"/>
                    <a:stretch/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36D26" w14:textId="77777777" w:rsidR="004E7833" w:rsidRDefault="004E7833" w:rsidP="004E7833">
      <w:pPr>
        <w:spacing w:after="0" w:line="240" w:lineRule="auto"/>
        <w:jc w:val="center"/>
        <w:rPr>
          <w:rFonts w:asciiTheme="minorHAnsi" w:eastAsia="Times-Roman" w:hAnsiTheme="minorHAnsi"/>
          <w:b/>
        </w:rPr>
      </w:pPr>
    </w:p>
    <w:p w14:paraId="40438B3C" w14:textId="53E0C146" w:rsidR="00D767AD" w:rsidRDefault="00D767AD" w:rsidP="00C951CE">
      <w:pPr>
        <w:spacing w:after="0" w:line="252" w:lineRule="auto"/>
        <w:jc w:val="center"/>
        <w:rPr>
          <w:rFonts w:asciiTheme="minorHAnsi" w:eastAsia="Times-Roman" w:hAnsiTheme="minorHAnsi"/>
          <w:b/>
        </w:rPr>
      </w:pPr>
      <w:r w:rsidRPr="00D767AD">
        <w:rPr>
          <w:rFonts w:asciiTheme="minorHAnsi" w:eastAsia="Times-Roman" w:hAnsiTheme="minorHAnsi"/>
          <w:b/>
        </w:rPr>
        <w:t>Key Responsibilities o</w:t>
      </w:r>
      <w:r w:rsidR="004E7833">
        <w:rPr>
          <w:rFonts w:asciiTheme="minorHAnsi" w:eastAsia="Times-Roman" w:hAnsiTheme="minorHAnsi"/>
          <w:b/>
        </w:rPr>
        <w:t>f</w:t>
      </w:r>
      <w:r w:rsidRPr="00D767AD">
        <w:rPr>
          <w:rFonts w:asciiTheme="minorHAnsi" w:eastAsia="Times-Roman" w:hAnsiTheme="minorHAnsi"/>
          <w:b/>
        </w:rPr>
        <w:t xml:space="preserve"> WNA Approved Providers</w:t>
      </w:r>
      <w:bookmarkEnd w:id="0"/>
    </w:p>
    <w:p w14:paraId="5AF25AFB" w14:textId="77777777" w:rsidR="00C951CE" w:rsidRPr="00D767AD" w:rsidRDefault="00C951CE" w:rsidP="00C951CE">
      <w:pPr>
        <w:spacing w:after="0" w:line="252" w:lineRule="auto"/>
        <w:jc w:val="center"/>
        <w:rPr>
          <w:b/>
        </w:rPr>
      </w:pPr>
    </w:p>
    <w:p w14:paraId="01172F21" w14:textId="6F7946A0" w:rsidR="00B75166" w:rsidRDefault="00550A16" w:rsidP="00C951CE">
      <w:pPr>
        <w:pStyle w:val="ListParagraph"/>
        <w:numPr>
          <w:ilvl w:val="0"/>
          <w:numId w:val="23"/>
        </w:numPr>
        <w:tabs>
          <w:tab w:val="left" w:pos="360"/>
        </w:tabs>
        <w:spacing w:after="0" w:line="252" w:lineRule="auto"/>
        <w:rPr>
          <w:rFonts w:asciiTheme="minorHAnsi" w:hAnsiTheme="minorHAnsi" w:cstheme="minorHAnsi"/>
          <w:sz w:val="22"/>
        </w:rPr>
      </w:pPr>
      <w:r w:rsidRPr="00C951CE">
        <w:rPr>
          <w:rFonts w:asciiTheme="minorHAnsi" w:hAnsiTheme="minorHAnsi" w:cstheme="minorHAnsi"/>
          <w:sz w:val="22"/>
        </w:rPr>
        <w:t xml:space="preserve">Use the </w:t>
      </w:r>
      <w:r w:rsidR="008E1256" w:rsidRPr="00C951CE">
        <w:rPr>
          <w:rFonts w:asciiTheme="minorHAnsi" w:hAnsiTheme="minorHAnsi" w:cstheme="minorHAnsi"/>
          <w:sz w:val="22"/>
        </w:rPr>
        <w:t>ANCC</w:t>
      </w:r>
      <w:r w:rsidRPr="00C951CE">
        <w:rPr>
          <w:rFonts w:asciiTheme="minorHAnsi" w:hAnsiTheme="minorHAnsi" w:cstheme="minorHAnsi"/>
          <w:sz w:val="22"/>
        </w:rPr>
        <w:t xml:space="preserve"> criteria </w:t>
      </w:r>
      <w:r w:rsidR="008E1256" w:rsidRPr="00C951CE">
        <w:rPr>
          <w:rFonts w:asciiTheme="minorHAnsi" w:hAnsiTheme="minorHAnsi" w:cstheme="minorHAnsi"/>
          <w:sz w:val="22"/>
        </w:rPr>
        <w:t xml:space="preserve">as adopted by WNA </w:t>
      </w:r>
      <w:r w:rsidRPr="00C951CE">
        <w:rPr>
          <w:rFonts w:asciiTheme="minorHAnsi" w:hAnsiTheme="minorHAnsi" w:cstheme="minorHAnsi"/>
          <w:sz w:val="22"/>
        </w:rPr>
        <w:t xml:space="preserve">for planning </w:t>
      </w:r>
      <w:r w:rsidR="004662FA" w:rsidRPr="00C951CE">
        <w:rPr>
          <w:rFonts w:asciiTheme="minorHAnsi" w:hAnsiTheme="minorHAnsi" w:cstheme="minorHAnsi"/>
          <w:sz w:val="22"/>
        </w:rPr>
        <w:t xml:space="preserve">all </w:t>
      </w:r>
      <w:r w:rsidR="008E1256" w:rsidRPr="00C951CE">
        <w:rPr>
          <w:rFonts w:asciiTheme="minorHAnsi" w:hAnsiTheme="minorHAnsi" w:cstheme="minorHAnsi"/>
          <w:sz w:val="22"/>
        </w:rPr>
        <w:t xml:space="preserve">Nursing Continuing Professional Development (NCPD) </w:t>
      </w:r>
      <w:r w:rsidRPr="00C951CE">
        <w:rPr>
          <w:rFonts w:asciiTheme="minorHAnsi" w:hAnsiTheme="minorHAnsi" w:cstheme="minorHAnsi"/>
          <w:sz w:val="22"/>
        </w:rPr>
        <w:t>activities. The criteria are outlined in the</w:t>
      </w:r>
      <w:r w:rsidR="008E1256" w:rsidRPr="00C951CE">
        <w:rPr>
          <w:rFonts w:asciiTheme="minorHAnsi" w:hAnsiTheme="minorHAnsi" w:cstheme="minorHAnsi"/>
          <w:sz w:val="22"/>
        </w:rPr>
        <w:t xml:space="preserve"> </w:t>
      </w:r>
      <w:r w:rsidR="00B75166" w:rsidRPr="00C951CE">
        <w:rPr>
          <w:rFonts w:asciiTheme="minorHAnsi" w:hAnsiTheme="minorHAnsi" w:cstheme="minorHAnsi"/>
          <w:sz w:val="22"/>
        </w:rPr>
        <w:t>“</w:t>
      </w:r>
      <w:hyperlink r:id="rId8" w:history="1">
        <w:r w:rsidR="00B75166" w:rsidRPr="00C951CE">
          <w:rPr>
            <w:rStyle w:val="Hyperlink"/>
            <w:rFonts w:asciiTheme="minorHAnsi" w:hAnsiTheme="minorHAnsi" w:cstheme="minorHAnsi"/>
            <w:sz w:val="22"/>
          </w:rPr>
          <w:t>Writing to the ANCC NCPD Accreditation Criteria for Approved Provers, Version 1.0, 11.1.21 © American Nurses Credentialing Center (ANCC).</w:t>
        </w:r>
      </w:hyperlink>
      <w:r w:rsidR="00B75166" w:rsidRPr="00C951CE">
        <w:rPr>
          <w:rFonts w:asciiTheme="minorHAnsi" w:hAnsiTheme="minorHAnsi" w:cstheme="minorHAnsi"/>
          <w:sz w:val="22"/>
        </w:rPr>
        <w:t xml:space="preserve">” Found on the </w:t>
      </w:r>
      <w:hyperlink r:id="rId9" w:history="1">
        <w:r w:rsidR="00B75166" w:rsidRPr="00C951CE">
          <w:rPr>
            <w:rStyle w:val="Hyperlink"/>
            <w:rFonts w:asciiTheme="minorHAnsi" w:hAnsiTheme="minorHAnsi" w:cstheme="minorHAnsi"/>
            <w:sz w:val="22"/>
          </w:rPr>
          <w:t>WNA Resources webpage</w:t>
        </w:r>
      </w:hyperlink>
      <w:r w:rsidR="00B75166" w:rsidRPr="00C951CE">
        <w:rPr>
          <w:rFonts w:asciiTheme="minorHAnsi" w:hAnsiTheme="minorHAnsi" w:cstheme="minorHAnsi"/>
          <w:sz w:val="22"/>
        </w:rPr>
        <w:t xml:space="preserve">. </w:t>
      </w:r>
    </w:p>
    <w:p w14:paraId="29BFACD8" w14:textId="77777777" w:rsidR="00C951CE" w:rsidRPr="00C951CE" w:rsidRDefault="00C951CE" w:rsidP="00C951CE">
      <w:pPr>
        <w:pStyle w:val="ListParagraph"/>
        <w:tabs>
          <w:tab w:val="left" w:pos="360"/>
        </w:tabs>
        <w:spacing w:after="0" w:line="252" w:lineRule="auto"/>
        <w:rPr>
          <w:rFonts w:asciiTheme="minorHAnsi" w:hAnsiTheme="minorHAnsi" w:cstheme="minorHAnsi"/>
          <w:sz w:val="22"/>
        </w:rPr>
      </w:pPr>
    </w:p>
    <w:p w14:paraId="0F6B6856" w14:textId="4A86899C" w:rsidR="00C951CE" w:rsidRDefault="004662FA" w:rsidP="00C951CE">
      <w:pPr>
        <w:pStyle w:val="ListParagraph"/>
        <w:numPr>
          <w:ilvl w:val="0"/>
          <w:numId w:val="23"/>
        </w:numPr>
        <w:tabs>
          <w:tab w:val="left" w:pos="360"/>
        </w:tabs>
        <w:spacing w:after="0" w:line="252" w:lineRule="auto"/>
        <w:rPr>
          <w:rFonts w:asciiTheme="minorHAnsi" w:hAnsiTheme="minorHAnsi" w:cstheme="minorHAnsi"/>
          <w:sz w:val="22"/>
        </w:rPr>
      </w:pPr>
      <w:r w:rsidRPr="00C951CE">
        <w:rPr>
          <w:rFonts w:asciiTheme="minorHAnsi" w:hAnsiTheme="minorHAnsi" w:cstheme="minorHAnsi"/>
          <w:sz w:val="22"/>
        </w:rPr>
        <w:t xml:space="preserve">Use the </w:t>
      </w:r>
      <w:hyperlink r:id="rId10" w:history="1">
        <w:r w:rsidR="00D05F46" w:rsidRPr="00C951CE">
          <w:rPr>
            <w:rStyle w:val="Hyperlink"/>
            <w:rFonts w:asciiTheme="minorHAnsi" w:hAnsiTheme="minorHAnsi" w:cstheme="minorHAnsi"/>
            <w:sz w:val="22"/>
          </w:rPr>
          <w:t>ACCME Standards for Integrity and Independence in Accredited Continuing Education</w:t>
        </w:r>
      </w:hyperlink>
      <w:r w:rsidR="00D05F46" w:rsidRPr="00C951CE">
        <w:rPr>
          <w:rFonts w:asciiTheme="minorHAnsi" w:hAnsiTheme="minorHAnsi" w:cstheme="minorHAnsi"/>
          <w:sz w:val="22"/>
        </w:rPr>
        <w:t xml:space="preserve"> </w:t>
      </w:r>
      <w:r w:rsidR="002C42A6" w:rsidRPr="00C951CE">
        <w:rPr>
          <w:rFonts w:asciiTheme="minorHAnsi" w:hAnsiTheme="minorHAnsi" w:cstheme="minorHAnsi"/>
          <w:sz w:val="22"/>
        </w:rPr>
        <w:t>(</w:t>
      </w:r>
      <w:r w:rsidR="00FF5BAB" w:rsidRPr="00C951CE">
        <w:rPr>
          <w:rFonts w:asciiTheme="minorHAnsi" w:hAnsiTheme="minorHAnsi" w:cstheme="minorHAnsi"/>
          <w:sz w:val="22"/>
        </w:rPr>
        <w:t xml:space="preserve">as adopted by ANCC </w:t>
      </w:r>
      <w:r w:rsidR="002C42A6" w:rsidRPr="00C951CE">
        <w:rPr>
          <w:rFonts w:asciiTheme="minorHAnsi" w:hAnsiTheme="minorHAnsi" w:cstheme="minorHAnsi"/>
          <w:sz w:val="22"/>
        </w:rPr>
        <w:t xml:space="preserve">and used by WNA) </w:t>
      </w:r>
      <w:r w:rsidR="009C7A6B" w:rsidRPr="00C951CE">
        <w:rPr>
          <w:rFonts w:asciiTheme="minorHAnsi" w:hAnsiTheme="minorHAnsi" w:cstheme="minorHAnsi"/>
          <w:sz w:val="22"/>
        </w:rPr>
        <w:t xml:space="preserve">to plan NCPD activities. </w:t>
      </w:r>
    </w:p>
    <w:p w14:paraId="75713538" w14:textId="77777777" w:rsidR="00C951CE" w:rsidRPr="00C951CE" w:rsidRDefault="00C951CE" w:rsidP="00C951CE">
      <w:pPr>
        <w:tabs>
          <w:tab w:val="left" w:pos="360"/>
        </w:tabs>
        <w:spacing w:after="0" w:line="252" w:lineRule="auto"/>
        <w:rPr>
          <w:rFonts w:asciiTheme="minorHAnsi" w:hAnsiTheme="minorHAnsi" w:cstheme="minorHAnsi"/>
          <w:sz w:val="22"/>
        </w:rPr>
      </w:pPr>
    </w:p>
    <w:p w14:paraId="181FE679" w14:textId="183D1CE7" w:rsidR="008323BB" w:rsidRPr="00C951CE" w:rsidRDefault="00550A16" w:rsidP="00C951CE">
      <w:pPr>
        <w:pStyle w:val="ListParagraph"/>
        <w:numPr>
          <w:ilvl w:val="0"/>
          <w:numId w:val="23"/>
        </w:num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 xml:space="preserve">Use </w:t>
      </w:r>
      <w:r w:rsidRPr="00C951CE">
        <w:rPr>
          <w:rFonts w:asciiTheme="minorHAnsi" w:hAnsiTheme="minorHAnsi"/>
          <w:b/>
          <w:sz w:val="22"/>
        </w:rPr>
        <w:t>current</w:t>
      </w:r>
      <w:r w:rsidRPr="00C951CE">
        <w:rPr>
          <w:rFonts w:asciiTheme="minorHAnsi" w:hAnsiTheme="minorHAnsi"/>
          <w:sz w:val="22"/>
        </w:rPr>
        <w:t xml:space="preserve"> </w:t>
      </w:r>
      <w:hyperlink r:id="rId11" w:history="1">
        <w:r w:rsidRPr="00C951CE">
          <w:rPr>
            <w:rStyle w:val="Hyperlink"/>
            <w:rFonts w:asciiTheme="minorHAnsi" w:hAnsiTheme="minorHAnsi"/>
            <w:sz w:val="22"/>
          </w:rPr>
          <w:t>Activity Record Forms</w:t>
        </w:r>
      </w:hyperlink>
      <w:r w:rsidRPr="00C951CE">
        <w:rPr>
          <w:rFonts w:asciiTheme="minorHAnsi" w:hAnsiTheme="minorHAnsi"/>
          <w:sz w:val="22"/>
        </w:rPr>
        <w:t xml:space="preserve"> to </w:t>
      </w:r>
      <w:r w:rsidR="00C951CE">
        <w:rPr>
          <w:rFonts w:asciiTheme="minorHAnsi" w:hAnsiTheme="minorHAnsi"/>
          <w:sz w:val="22"/>
        </w:rPr>
        <w:t xml:space="preserve">plan and </w:t>
      </w:r>
      <w:r w:rsidRPr="00C951CE">
        <w:rPr>
          <w:rFonts w:asciiTheme="minorHAnsi" w:hAnsiTheme="minorHAnsi"/>
          <w:sz w:val="22"/>
        </w:rPr>
        <w:t xml:space="preserve">document your use of the </w:t>
      </w:r>
      <w:r w:rsidR="00C951CE">
        <w:rPr>
          <w:rFonts w:asciiTheme="minorHAnsi" w:hAnsiTheme="minorHAnsi"/>
          <w:sz w:val="22"/>
        </w:rPr>
        <w:t>ANCC c</w:t>
      </w:r>
      <w:r w:rsidRPr="00C951CE">
        <w:rPr>
          <w:rFonts w:asciiTheme="minorHAnsi" w:hAnsiTheme="minorHAnsi"/>
          <w:sz w:val="22"/>
        </w:rPr>
        <w:t xml:space="preserve">riteria in the </w:t>
      </w:r>
      <w:r w:rsidR="004B41C7" w:rsidRPr="00C951CE">
        <w:rPr>
          <w:rFonts w:asciiTheme="minorHAnsi" w:hAnsiTheme="minorHAnsi"/>
          <w:sz w:val="22"/>
        </w:rPr>
        <w:t>NCPD activity</w:t>
      </w:r>
      <w:r w:rsidR="00C951CE" w:rsidRPr="00C951CE">
        <w:rPr>
          <w:rFonts w:asciiTheme="minorHAnsi" w:hAnsiTheme="minorHAnsi"/>
          <w:sz w:val="22"/>
        </w:rPr>
        <w:t xml:space="preserve"> </w:t>
      </w:r>
      <w:r w:rsidRPr="00C951CE">
        <w:rPr>
          <w:rFonts w:asciiTheme="minorHAnsi" w:hAnsiTheme="minorHAnsi"/>
          <w:sz w:val="22"/>
        </w:rPr>
        <w:t>planning process</w:t>
      </w:r>
      <w:r w:rsidR="00C951CE" w:rsidRPr="00C951CE">
        <w:rPr>
          <w:rFonts w:asciiTheme="minorHAnsi" w:hAnsiTheme="minorHAnsi"/>
          <w:sz w:val="22"/>
        </w:rPr>
        <w:t xml:space="preserve">.  </w:t>
      </w:r>
      <w:r w:rsidRPr="00C951CE">
        <w:rPr>
          <w:rFonts w:asciiTheme="minorHAnsi" w:hAnsiTheme="minorHAnsi"/>
          <w:sz w:val="22"/>
        </w:rPr>
        <w:t xml:space="preserve">Check the WNA website for </w:t>
      </w:r>
      <w:r w:rsidR="008323BB" w:rsidRPr="00C951CE">
        <w:rPr>
          <w:rFonts w:asciiTheme="minorHAnsi" w:hAnsiTheme="minorHAnsi"/>
          <w:sz w:val="22"/>
        </w:rPr>
        <w:t xml:space="preserve">form </w:t>
      </w:r>
      <w:r w:rsidRPr="00C951CE">
        <w:rPr>
          <w:rFonts w:asciiTheme="minorHAnsi" w:hAnsiTheme="minorHAnsi"/>
          <w:sz w:val="22"/>
        </w:rPr>
        <w:t>updates</w:t>
      </w:r>
      <w:r w:rsidR="00963000" w:rsidRPr="00C951CE">
        <w:rPr>
          <w:rFonts w:asciiTheme="minorHAnsi" w:hAnsiTheme="minorHAnsi"/>
          <w:sz w:val="22"/>
        </w:rPr>
        <w:t xml:space="preserve"> </w:t>
      </w:r>
      <w:r w:rsidR="00C951CE">
        <w:rPr>
          <w:rFonts w:asciiTheme="minorHAnsi" w:hAnsiTheme="minorHAnsi"/>
          <w:sz w:val="22"/>
        </w:rPr>
        <w:t>as instructed</w:t>
      </w:r>
      <w:r w:rsidR="00963000" w:rsidRPr="00C951CE">
        <w:rPr>
          <w:rFonts w:asciiTheme="minorHAnsi" w:hAnsiTheme="minorHAnsi"/>
          <w:sz w:val="22"/>
        </w:rPr>
        <w:t>.</w:t>
      </w:r>
      <w:r w:rsidR="00C951CE">
        <w:rPr>
          <w:rFonts w:asciiTheme="minorHAnsi" w:hAnsiTheme="minorHAnsi"/>
          <w:sz w:val="22"/>
        </w:rPr>
        <w:t xml:space="preserve"> </w:t>
      </w:r>
      <w:r w:rsidR="007E5A8F">
        <w:rPr>
          <w:rFonts w:asciiTheme="minorHAnsi" w:hAnsiTheme="minorHAnsi"/>
          <w:sz w:val="22"/>
        </w:rPr>
        <w:t xml:space="preserve">Document activities as you are planning them! </w:t>
      </w:r>
      <w:r w:rsidR="00963000" w:rsidRPr="00C951CE">
        <w:rPr>
          <w:rFonts w:asciiTheme="minorHAnsi" w:hAnsiTheme="minorHAnsi"/>
          <w:sz w:val="22"/>
        </w:rPr>
        <w:t xml:space="preserve"> </w:t>
      </w:r>
    </w:p>
    <w:p w14:paraId="0A8B25CE" w14:textId="77777777" w:rsidR="00C951CE" w:rsidRPr="00D767AD" w:rsidRDefault="00C951CE" w:rsidP="00C951CE">
      <w:p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</w:p>
    <w:p w14:paraId="336E6B8E" w14:textId="0A4B3D91" w:rsidR="00550A16" w:rsidRDefault="00550A16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 xml:space="preserve">Participate in the </w:t>
      </w:r>
      <w:r w:rsidR="00224ABE" w:rsidRPr="00C951CE">
        <w:rPr>
          <w:rFonts w:asciiTheme="minorHAnsi" w:hAnsiTheme="minorHAnsi"/>
          <w:sz w:val="22"/>
        </w:rPr>
        <w:t xml:space="preserve">regularly scheduled </w:t>
      </w:r>
      <w:r w:rsidRPr="00C951CE">
        <w:rPr>
          <w:rFonts w:asciiTheme="minorHAnsi" w:hAnsiTheme="minorHAnsi"/>
          <w:sz w:val="22"/>
        </w:rPr>
        <w:t xml:space="preserve">WNA Approved Provider </w:t>
      </w:r>
      <w:r w:rsidR="00254E77" w:rsidRPr="00C951CE">
        <w:rPr>
          <w:rFonts w:asciiTheme="minorHAnsi" w:hAnsiTheme="minorHAnsi"/>
          <w:sz w:val="22"/>
        </w:rPr>
        <w:t xml:space="preserve">Primary Nurse Planner </w:t>
      </w:r>
      <w:r w:rsidRPr="00C951CE">
        <w:rPr>
          <w:rFonts w:asciiTheme="minorHAnsi" w:hAnsiTheme="minorHAnsi"/>
          <w:sz w:val="22"/>
        </w:rPr>
        <w:t>webinars</w:t>
      </w:r>
      <w:r w:rsidR="00224ABE" w:rsidRPr="00C951CE">
        <w:rPr>
          <w:rFonts w:asciiTheme="minorHAnsi" w:hAnsiTheme="minorHAnsi"/>
          <w:sz w:val="22"/>
        </w:rPr>
        <w:t xml:space="preserve"> and in the annual “APU Updates” education</w:t>
      </w:r>
      <w:r w:rsidR="00963000" w:rsidRPr="00C951CE">
        <w:rPr>
          <w:rFonts w:asciiTheme="minorHAnsi" w:hAnsiTheme="minorHAnsi"/>
          <w:sz w:val="22"/>
        </w:rPr>
        <w:t xml:space="preserve"> for APUs</w:t>
      </w:r>
      <w:r w:rsidR="00461280" w:rsidRPr="00C951CE">
        <w:rPr>
          <w:rFonts w:asciiTheme="minorHAnsi" w:hAnsiTheme="minorHAnsi"/>
          <w:sz w:val="22"/>
        </w:rPr>
        <w:t>. Contact WNA for additional information</w:t>
      </w:r>
      <w:r w:rsidRPr="00C951CE">
        <w:rPr>
          <w:rFonts w:asciiTheme="minorHAnsi" w:hAnsiTheme="minorHAnsi"/>
          <w:sz w:val="22"/>
        </w:rPr>
        <w:t>.</w:t>
      </w:r>
    </w:p>
    <w:p w14:paraId="09792382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2E20F0FE" w14:textId="2D844FF0" w:rsidR="00550A16" w:rsidRDefault="00550A16" w:rsidP="00C951CE">
      <w:pPr>
        <w:pStyle w:val="ListParagraph"/>
        <w:numPr>
          <w:ilvl w:val="0"/>
          <w:numId w:val="23"/>
        </w:num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>Participate in a</w:t>
      </w:r>
      <w:r w:rsidR="006625A7" w:rsidRPr="00C951CE">
        <w:rPr>
          <w:rFonts w:asciiTheme="minorHAnsi" w:hAnsiTheme="minorHAnsi"/>
          <w:sz w:val="22"/>
        </w:rPr>
        <w:t xml:space="preserve"> WNA</w:t>
      </w:r>
      <w:r w:rsidRPr="00C951CE">
        <w:rPr>
          <w:rFonts w:asciiTheme="minorHAnsi" w:hAnsiTheme="minorHAnsi"/>
          <w:sz w:val="22"/>
        </w:rPr>
        <w:t xml:space="preserve"> </w:t>
      </w:r>
      <w:r w:rsidR="006708CD" w:rsidRPr="00C951CE">
        <w:rPr>
          <w:rFonts w:asciiTheme="minorHAnsi" w:hAnsiTheme="minorHAnsi"/>
          <w:sz w:val="22"/>
        </w:rPr>
        <w:t>“P</w:t>
      </w:r>
      <w:r w:rsidRPr="00C951CE">
        <w:rPr>
          <w:rFonts w:asciiTheme="minorHAnsi" w:hAnsiTheme="minorHAnsi"/>
          <w:sz w:val="22"/>
        </w:rPr>
        <w:t>re-application</w:t>
      </w:r>
      <w:r w:rsidR="006708CD" w:rsidRPr="00C951CE">
        <w:rPr>
          <w:rFonts w:asciiTheme="minorHAnsi" w:hAnsiTheme="minorHAnsi"/>
          <w:sz w:val="22"/>
        </w:rPr>
        <w:t>”</w:t>
      </w:r>
      <w:r w:rsidRPr="00C951CE">
        <w:rPr>
          <w:rFonts w:asciiTheme="minorHAnsi" w:hAnsiTheme="minorHAnsi"/>
          <w:sz w:val="22"/>
        </w:rPr>
        <w:t xml:space="preserve"> </w:t>
      </w:r>
      <w:r w:rsidR="006625A7" w:rsidRPr="00C951CE">
        <w:rPr>
          <w:rFonts w:asciiTheme="minorHAnsi" w:hAnsiTheme="minorHAnsi"/>
          <w:sz w:val="22"/>
        </w:rPr>
        <w:t xml:space="preserve">live or recorded webinar </w:t>
      </w:r>
      <w:r w:rsidR="004E1846" w:rsidRPr="00C951CE">
        <w:rPr>
          <w:rFonts w:asciiTheme="minorHAnsi" w:hAnsiTheme="minorHAnsi"/>
          <w:sz w:val="22"/>
        </w:rPr>
        <w:t>a</w:t>
      </w:r>
      <w:r w:rsidR="002C42A6" w:rsidRPr="00C951CE">
        <w:rPr>
          <w:rFonts w:asciiTheme="minorHAnsi" w:hAnsiTheme="minorHAnsi"/>
          <w:sz w:val="22"/>
        </w:rPr>
        <w:t xml:space="preserve">t least </w:t>
      </w:r>
      <w:r w:rsidR="005E2195" w:rsidRPr="00C951CE">
        <w:rPr>
          <w:rFonts w:asciiTheme="minorHAnsi" w:hAnsiTheme="minorHAnsi"/>
          <w:sz w:val="22"/>
        </w:rPr>
        <w:t xml:space="preserve">six </w:t>
      </w:r>
      <w:r w:rsidRPr="00C951CE">
        <w:rPr>
          <w:rFonts w:asciiTheme="minorHAnsi" w:hAnsiTheme="minorHAnsi"/>
          <w:sz w:val="22"/>
        </w:rPr>
        <w:t xml:space="preserve">months before your </w:t>
      </w:r>
      <w:r w:rsidR="006625A7" w:rsidRPr="00C951CE">
        <w:rPr>
          <w:rFonts w:asciiTheme="minorHAnsi" w:hAnsiTheme="minorHAnsi"/>
          <w:sz w:val="22"/>
        </w:rPr>
        <w:t xml:space="preserve">every-three-year </w:t>
      </w:r>
      <w:r w:rsidRPr="00C951CE">
        <w:rPr>
          <w:rFonts w:asciiTheme="minorHAnsi" w:hAnsiTheme="minorHAnsi"/>
          <w:sz w:val="22"/>
        </w:rPr>
        <w:t xml:space="preserve">Approved Provider </w:t>
      </w:r>
      <w:r w:rsidR="006625A7" w:rsidRPr="00C951CE">
        <w:rPr>
          <w:rFonts w:asciiTheme="minorHAnsi" w:hAnsiTheme="minorHAnsi"/>
          <w:sz w:val="22"/>
        </w:rPr>
        <w:t xml:space="preserve">Self-Study </w:t>
      </w:r>
      <w:r w:rsidR="00EB3032" w:rsidRPr="00C951CE">
        <w:rPr>
          <w:rFonts w:asciiTheme="minorHAnsi" w:hAnsiTheme="minorHAnsi"/>
          <w:sz w:val="22"/>
        </w:rPr>
        <w:t xml:space="preserve">application due </w:t>
      </w:r>
      <w:r w:rsidRPr="00C951CE">
        <w:rPr>
          <w:rFonts w:asciiTheme="minorHAnsi" w:hAnsiTheme="minorHAnsi"/>
          <w:sz w:val="22"/>
        </w:rPr>
        <w:t xml:space="preserve">date. </w:t>
      </w:r>
      <w:r w:rsidR="006708CD" w:rsidRPr="00C951CE">
        <w:rPr>
          <w:rFonts w:asciiTheme="minorHAnsi" w:hAnsiTheme="minorHAnsi"/>
          <w:sz w:val="22"/>
        </w:rPr>
        <w:t xml:space="preserve">Earlier </w:t>
      </w:r>
      <w:r w:rsidR="00205603" w:rsidRPr="00C951CE">
        <w:rPr>
          <w:rFonts w:asciiTheme="minorHAnsi" w:hAnsiTheme="minorHAnsi"/>
          <w:sz w:val="22"/>
        </w:rPr>
        <w:t xml:space="preserve">viewing is encouraged. </w:t>
      </w:r>
    </w:p>
    <w:p w14:paraId="0A70B1D1" w14:textId="77777777" w:rsidR="00C951CE" w:rsidRPr="00C951CE" w:rsidRDefault="00C951CE" w:rsidP="00C951CE">
      <w:p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</w:p>
    <w:p w14:paraId="0D862DEF" w14:textId="0BA25F26" w:rsidR="00BB4D15" w:rsidRDefault="00BB4D15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 xml:space="preserve">Evaluate your Approved Provider </w:t>
      </w:r>
      <w:r w:rsidR="00014842" w:rsidRPr="00C951CE">
        <w:rPr>
          <w:rFonts w:asciiTheme="minorHAnsi" w:hAnsiTheme="minorHAnsi"/>
          <w:sz w:val="22"/>
        </w:rPr>
        <w:t>U</w:t>
      </w:r>
      <w:r w:rsidRPr="00C951CE">
        <w:rPr>
          <w:rFonts w:asciiTheme="minorHAnsi" w:hAnsiTheme="minorHAnsi"/>
          <w:sz w:val="22"/>
        </w:rPr>
        <w:t xml:space="preserve">nit </w:t>
      </w:r>
      <w:r w:rsidR="00014842" w:rsidRPr="00C951CE">
        <w:rPr>
          <w:rFonts w:asciiTheme="minorHAnsi" w:hAnsiTheme="minorHAnsi"/>
          <w:sz w:val="22"/>
        </w:rPr>
        <w:t xml:space="preserve">(APU) </w:t>
      </w:r>
      <w:r w:rsidRPr="00C951CE">
        <w:rPr>
          <w:rFonts w:asciiTheme="minorHAnsi" w:hAnsiTheme="minorHAnsi"/>
          <w:sz w:val="22"/>
        </w:rPr>
        <w:t xml:space="preserve">on a regular basis, </w:t>
      </w:r>
      <w:r w:rsidR="004662FA" w:rsidRPr="00C951CE">
        <w:rPr>
          <w:rFonts w:asciiTheme="minorHAnsi" w:hAnsiTheme="minorHAnsi"/>
          <w:sz w:val="22"/>
        </w:rPr>
        <w:t xml:space="preserve">examining </w:t>
      </w:r>
      <w:r w:rsidRPr="00C951CE">
        <w:rPr>
          <w:rFonts w:asciiTheme="minorHAnsi" w:hAnsiTheme="minorHAnsi"/>
          <w:sz w:val="22"/>
        </w:rPr>
        <w:t xml:space="preserve">progress on meeting and improving </w:t>
      </w:r>
      <w:r w:rsidR="004662FA" w:rsidRPr="00C951CE">
        <w:rPr>
          <w:rFonts w:asciiTheme="minorHAnsi" w:hAnsiTheme="minorHAnsi"/>
          <w:sz w:val="22"/>
        </w:rPr>
        <w:t xml:space="preserve">APU </w:t>
      </w:r>
      <w:r w:rsidRPr="00C951CE">
        <w:rPr>
          <w:rFonts w:asciiTheme="minorHAnsi" w:hAnsiTheme="minorHAnsi"/>
          <w:sz w:val="22"/>
        </w:rPr>
        <w:t>outcome measures and other data</w:t>
      </w:r>
      <w:r w:rsidR="004662FA" w:rsidRPr="00C951CE">
        <w:rPr>
          <w:rFonts w:asciiTheme="minorHAnsi" w:hAnsiTheme="minorHAnsi"/>
          <w:sz w:val="22"/>
        </w:rPr>
        <w:t xml:space="preserve"> you collect on your APU effectiveness</w:t>
      </w:r>
      <w:r w:rsidRPr="00C951CE">
        <w:rPr>
          <w:rFonts w:asciiTheme="minorHAnsi" w:hAnsiTheme="minorHAnsi"/>
          <w:sz w:val="22"/>
        </w:rPr>
        <w:t xml:space="preserve">. </w:t>
      </w:r>
    </w:p>
    <w:p w14:paraId="4202FF36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3A66578A" w14:textId="77777777" w:rsidR="00C951CE" w:rsidRDefault="009579CE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>Establish and constantly improve</w:t>
      </w:r>
      <w:r w:rsidR="00EB3032" w:rsidRPr="00C951CE">
        <w:rPr>
          <w:rFonts w:asciiTheme="minorHAnsi" w:hAnsiTheme="minorHAnsi"/>
          <w:sz w:val="22"/>
        </w:rPr>
        <w:t xml:space="preserve"> upon</w:t>
      </w:r>
      <w:r w:rsidRPr="00C951CE">
        <w:rPr>
          <w:rFonts w:asciiTheme="minorHAnsi" w:hAnsiTheme="minorHAnsi"/>
          <w:sz w:val="22"/>
        </w:rPr>
        <w:t xml:space="preserve"> </w:t>
      </w:r>
      <w:r w:rsidR="00BB4D15" w:rsidRPr="00C951CE">
        <w:rPr>
          <w:rFonts w:asciiTheme="minorHAnsi" w:hAnsiTheme="minorHAnsi"/>
          <w:sz w:val="22"/>
        </w:rPr>
        <w:t xml:space="preserve">Approved </w:t>
      </w:r>
      <w:r w:rsidRPr="00C951CE">
        <w:rPr>
          <w:rFonts w:asciiTheme="minorHAnsi" w:hAnsiTheme="minorHAnsi"/>
          <w:sz w:val="22"/>
        </w:rPr>
        <w:t xml:space="preserve">Provider Unit </w:t>
      </w:r>
      <w:r w:rsidR="00BB4D15" w:rsidRPr="00C951CE">
        <w:rPr>
          <w:rFonts w:asciiTheme="minorHAnsi" w:hAnsiTheme="minorHAnsi"/>
          <w:sz w:val="22"/>
        </w:rPr>
        <w:t xml:space="preserve">(APU) </w:t>
      </w:r>
      <w:r w:rsidRPr="00C951CE">
        <w:rPr>
          <w:rFonts w:asciiTheme="minorHAnsi" w:hAnsiTheme="minorHAnsi"/>
          <w:sz w:val="22"/>
        </w:rPr>
        <w:t>Outcomes related to the structure and</w:t>
      </w:r>
      <w:r w:rsidR="00BB4D15" w:rsidRPr="00C951CE">
        <w:rPr>
          <w:rFonts w:asciiTheme="minorHAnsi" w:hAnsiTheme="minorHAnsi"/>
          <w:sz w:val="22"/>
        </w:rPr>
        <w:t xml:space="preserve"> </w:t>
      </w:r>
      <w:r w:rsidRPr="00C951CE">
        <w:rPr>
          <w:rFonts w:asciiTheme="minorHAnsi" w:hAnsiTheme="minorHAnsi"/>
          <w:sz w:val="22"/>
        </w:rPr>
        <w:t>processes of your Provider Unit and Nurs</w:t>
      </w:r>
      <w:r w:rsidR="004E1846" w:rsidRPr="00C951CE">
        <w:rPr>
          <w:rFonts w:asciiTheme="minorHAnsi" w:hAnsiTheme="minorHAnsi"/>
          <w:sz w:val="22"/>
        </w:rPr>
        <w:t xml:space="preserve">ing Professional Development.  </w:t>
      </w:r>
      <w:r w:rsidR="00BB4D15" w:rsidRPr="00C951CE">
        <w:rPr>
          <w:rFonts w:asciiTheme="minorHAnsi" w:hAnsiTheme="minorHAnsi"/>
          <w:sz w:val="22"/>
        </w:rPr>
        <w:t xml:space="preserve">Use the video and toolkit on the WNA resources page for reference. </w:t>
      </w:r>
    </w:p>
    <w:p w14:paraId="4E3BE8A1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5395DBF5" w14:textId="6400F617" w:rsidR="00550A16" w:rsidRDefault="002C42A6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>R</w:t>
      </w:r>
      <w:r w:rsidR="009579CE" w:rsidRPr="00C951CE">
        <w:rPr>
          <w:rFonts w:asciiTheme="minorHAnsi" w:hAnsiTheme="minorHAnsi"/>
          <w:sz w:val="22"/>
        </w:rPr>
        <w:t>eport any changes in your Approved Provider</w:t>
      </w:r>
      <w:r w:rsidR="006920EB">
        <w:rPr>
          <w:rFonts w:asciiTheme="minorHAnsi" w:hAnsiTheme="minorHAnsi"/>
          <w:sz w:val="22"/>
        </w:rPr>
        <w:t xml:space="preserve"> Unit</w:t>
      </w:r>
      <w:r w:rsidR="009579CE" w:rsidRPr="00C951CE">
        <w:rPr>
          <w:rFonts w:asciiTheme="minorHAnsi" w:hAnsiTheme="minorHAnsi"/>
          <w:sz w:val="22"/>
        </w:rPr>
        <w:t xml:space="preserve"> to the WNA </w:t>
      </w:r>
      <w:proofErr w:type="gramStart"/>
      <w:r w:rsidR="009579CE" w:rsidRPr="00C951CE">
        <w:rPr>
          <w:rFonts w:asciiTheme="minorHAnsi" w:hAnsiTheme="minorHAnsi"/>
          <w:sz w:val="22"/>
        </w:rPr>
        <w:t>office</w:t>
      </w:r>
      <w:r w:rsidR="004E7833" w:rsidRPr="00C951CE">
        <w:rPr>
          <w:rFonts w:asciiTheme="minorHAnsi" w:hAnsiTheme="minorHAnsi"/>
          <w:sz w:val="22"/>
        </w:rPr>
        <w:t>.</w:t>
      </w:r>
      <w:r w:rsidR="00205603" w:rsidRPr="00C951CE">
        <w:rPr>
          <w:rFonts w:asciiTheme="minorHAnsi" w:hAnsiTheme="minorHAnsi"/>
          <w:sz w:val="22"/>
        </w:rPr>
        <w:t>*</w:t>
      </w:r>
      <w:proofErr w:type="gramEnd"/>
      <w:r w:rsidR="00205603" w:rsidRPr="00C951CE">
        <w:rPr>
          <w:rFonts w:asciiTheme="minorHAnsi" w:hAnsiTheme="minorHAnsi"/>
          <w:sz w:val="22"/>
        </w:rPr>
        <w:t xml:space="preserve"> </w:t>
      </w:r>
      <w:r w:rsidR="004E1846" w:rsidRPr="00C951CE">
        <w:rPr>
          <w:rFonts w:asciiTheme="minorHAnsi" w:hAnsiTheme="minorHAnsi"/>
          <w:sz w:val="22"/>
        </w:rPr>
        <w:t xml:space="preserve"> </w:t>
      </w:r>
    </w:p>
    <w:p w14:paraId="2715A1C5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11CAB996" w14:textId="62F79C29" w:rsidR="00963000" w:rsidRDefault="00963000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 xml:space="preserve">Ask for help if you have questions or if you have concerns about your Approved Provider </w:t>
      </w:r>
      <w:r w:rsidR="006920EB">
        <w:rPr>
          <w:rFonts w:asciiTheme="minorHAnsi" w:hAnsiTheme="minorHAnsi"/>
          <w:sz w:val="22"/>
        </w:rPr>
        <w:t>U</w:t>
      </w:r>
      <w:r w:rsidRPr="00C951CE">
        <w:rPr>
          <w:rFonts w:asciiTheme="minorHAnsi" w:hAnsiTheme="minorHAnsi"/>
          <w:sz w:val="22"/>
        </w:rPr>
        <w:t xml:space="preserve">nit. Contact </w:t>
      </w:r>
      <w:hyperlink r:id="rId12" w:history="1">
        <w:r w:rsidRPr="00C951CE">
          <w:rPr>
            <w:rStyle w:val="Hyperlink"/>
            <w:rFonts w:asciiTheme="minorHAnsi" w:hAnsiTheme="minorHAnsi"/>
            <w:sz w:val="22"/>
          </w:rPr>
          <w:t>megan@wisconsinnurses.org</w:t>
        </w:r>
      </w:hyperlink>
      <w:r w:rsidRPr="00C951CE">
        <w:rPr>
          <w:rFonts w:asciiTheme="minorHAnsi" w:hAnsiTheme="minorHAnsi"/>
          <w:sz w:val="22"/>
        </w:rPr>
        <w:t xml:space="preserve"> for direction. </w:t>
      </w:r>
    </w:p>
    <w:p w14:paraId="71688E08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03058F31" w14:textId="346A8D66" w:rsidR="002D5979" w:rsidRDefault="002D5979" w:rsidP="00C951CE">
      <w:pPr>
        <w:pStyle w:val="ListParagraph"/>
        <w:numPr>
          <w:ilvl w:val="0"/>
          <w:numId w:val="23"/>
        </w:numPr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  <w:u w:val="single"/>
        </w:rPr>
        <w:t>Report your CNE activity in the ANCC NARS system</w:t>
      </w:r>
      <w:r w:rsidR="004E1846" w:rsidRPr="00C951CE">
        <w:rPr>
          <w:rFonts w:asciiTheme="minorHAnsi" w:hAnsiTheme="minorHAnsi"/>
          <w:sz w:val="22"/>
          <w:u w:val="single"/>
        </w:rPr>
        <w:t xml:space="preserve"> annually </w:t>
      </w:r>
      <w:r w:rsidR="00AD765B" w:rsidRPr="00C951CE">
        <w:rPr>
          <w:rFonts w:asciiTheme="minorHAnsi" w:hAnsiTheme="minorHAnsi"/>
          <w:sz w:val="22"/>
          <w:u w:val="single"/>
        </w:rPr>
        <w:t xml:space="preserve">in </w:t>
      </w:r>
      <w:r w:rsidR="004E1846" w:rsidRPr="00C951CE">
        <w:rPr>
          <w:rFonts w:asciiTheme="minorHAnsi" w:hAnsiTheme="minorHAnsi"/>
          <w:sz w:val="22"/>
          <w:u w:val="single"/>
        </w:rPr>
        <w:t>February</w:t>
      </w:r>
      <w:r w:rsidRPr="00C951CE">
        <w:rPr>
          <w:rFonts w:asciiTheme="minorHAnsi" w:hAnsiTheme="minorHAnsi"/>
          <w:sz w:val="22"/>
        </w:rPr>
        <w:t xml:space="preserve">. </w:t>
      </w:r>
      <w:r w:rsidR="007B4B5A" w:rsidRPr="00C951CE">
        <w:rPr>
          <w:rFonts w:asciiTheme="minorHAnsi" w:hAnsiTheme="minorHAnsi"/>
          <w:sz w:val="22"/>
        </w:rPr>
        <w:t xml:space="preserve">See the </w:t>
      </w:r>
      <w:hyperlink r:id="rId13" w:history="1">
        <w:r w:rsidR="00AD765B" w:rsidRPr="00C951CE">
          <w:rPr>
            <w:rStyle w:val="Hyperlink"/>
            <w:rFonts w:asciiTheme="minorHAnsi" w:hAnsiTheme="minorHAnsi"/>
            <w:sz w:val="22"/>
          </w:rPr>
          <w:t>NARS webpage</w:t>
        </w:r>
      </w:hyperlink>
      <w:r w:rsidR="00AD765B" w:rsidRPr="00C951CE">
        <w:rPr>
          <w:rFonts w:asciiTheme="minorHAnsi" w:hAnsiTheme="minorHAnsi"/>
          <w:sz w:val="22"/>
        </w:rPr>
        <w:t xml:space="preserve"> for information. </w:t>
      </w:r>
    </w:p>
    <w:p w14:paraId="102F3AF6" w14:textId="77777777" w:rsidR="00C951CE" w:rsidRPr="00C951CE" w:rsidRDefault="00C951CE" w:rsidP="00C951CE">
      <w:pPr>
        <w:spacing w:after="0" w:line="252" w:lineRule="auto"/>
        <w:rPr>
          <w:rFonts w:asciiTheme="minorHAnsi" w:hAnsiTheme="minorHAnsi"/>
          <w:sz w:val="22"/>
        </w:rPr>
      </w:pPr>
    </w:p>
    <w:p w14:paraId="07530313" w14:textId="01B25AB0" w:rsidR="007B4B5A" w:rsidRPr="00C951CE" w:rsidRDefault="007B4B5A" w:rsidP="00C951CE">
      <w:pPr>
        <w:pStyle w:val="ListParagraph"/>
        <w:numPr>
          <w:ilvl w:val="0"/>
          <w:numId w:val="23"/>
        </w:num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  <w:r w:rsidRPr="00C951CE">
        <w:rPr>
          <w:rFonts w:asciiTheme="minorHAnsi" w:hAnsiTheme="minorHAnsi"/>
          <w:sz w:val="22"/>
        </w:rPr>
        <w:t xml:space="preserve">Pay annual fees and renewal fees as required. </w:t>
      </w:r>
    </w:p>
    <w:p w14:paraId="10DD74DE" w14:textId="26A84C7C" w:rsidR="00892986" w:rsidRDefault="00892986" w:rsidP="00C951CE">
      <w:p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</w:p>
    <w:p w14:paraId="28C47640" w14:textId="58C1FA57" w:rsidR="00205603" w:rsidRPr="007E5A8F" w:rsidRDefault="00205603" w:rsidP="007E5A8F">
      <w:pPr>
        <w:spacing w:after="0" w:line="252" w:lineRule="auto"/>
        <w:ind w:left="540"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</w:rPr>
        <w:t>*</w:t>
      </w:r>
      <w:r w:rsidRPr="00205603">
        <w:rPr>
          <w:rFonts w:asciiTheme="minorHAnsi" w:hAnsiTheme="minorHAnsi"/>
          <w:sz w:val="22"/>
        </w:rPr>
        <w:t xml:space="preserve"> </w:t>
      </w:r>
      <w:r w:rsidRPr="007E5A8F">
        <w:rPr>
          <w:rFonts w:asciiTheme="minorHAnsi" w:hAnsiTheme="minorHAnsi"/>
          <w:sz w:val="18"/>
          <w:szCs w:val="18"/>
        </w:rPr>
        <w:t>Approved Providers are required to notify WNA CEAP in writing within seven business days of any changes that may impair the Approved Provider unit’s ability to function</w:t>
      </w:r>
      <w:r w:rsidR="002731C0">
        <w:rPr>
          <w:rFonts w:asciiTheme="minorHAnsi" w:hAnsiTheme="minorHAnsi"/>
          <w:sz w:val="18"/>
          <w:szCs w:val="18"/>
        </w:rPr>
        <w:t>. Other changes</w:t>
      </w:r>
      <w:r w:rsidRPr="007E5A8F">
        <w:rPr>
          <w:rFonts w:asciiTheme="minorHAnsi" w:hAnsiTheme="minorHAnsi"/>
          <w:sz w:val="18"/>
          <w:szCs w:val="18"/>
        </w:rPr>
        <w:t xml:space="preserve"> must be reported to WNA CEAP, in writing, within 30 days of the change.</w:t>
      </w:r>
    </w:p>
    <w:p w14:paraId="0B4AB70C" w14:textId="13F92C8D" w:rsidR="00205603" w:rsidRDefault="00205603" w:rsidP="00C951CE">
      <w:pPr>
        <w:tabs>
          <w:tab w:val="left" w:pos="360"/>
        </w:tabs>
        <w:spacing w:after="0" w:line="252" w:lineRule="auto"/>
        <w:rPr>
          <w:rFonts w:asciiTheme="minorHAnsi" w:hAnsiTheme="minorHAnsi"/>
          <w:sz w:val="22"/>
        </w:rPr>
      </w:pPr>
    </w:p>
    <w:p w14:paraId="2067A92C" w14:textId="77777777" w:rsidR="006920EB" w:rsidRDefault="006920EB" w:rsidP="00401A8C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18"/>
          <w:szCs w:val="18"/>
        </w:rPr>
      </w:pPr>
    </w:p>
    <w:p w14:paraId="218AEFEA" w14:textId="13EDAF38" w:rsidR="00892986" w:rsidRPr="00892986" w:rsidRDefault="00892986" w:rsidP="00401A8C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892986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REV: </w:t>
      </w:r>
      <w:r w:rsidR="007E5A8F">
        <w:rPr>
          <w:rFonts w:asciiTheme="minorHAnsi" w:hAnsiTheme="minorHAnsi"/>
          <w:color w:val="808080" w:themeColor="background1" w:themeShade="80"/>
          <w:sz w:val="18"/>
          <w:szCs w:val="18"/>
        </w:rPr>
        <w:t>10</w:t>
      </w:r>
      <w:r w:rsidRPr="00892986">
        <w:rPr>
          <w:rFonts w:asciiTheme="minorHAnsi" w:hAnsiTheme="minorHAnsi"/>
          <w:color w:val="808080" w:themeColor="background1" w:themeShade="80"/>
          <w:sz w:val="18"/>
          <w:szCs w:val="18"/>
        </w:rPr>
        <w:t>/</w:t>
      </w:r>
      <w:r w:rsidR="00EC26D9">
        <w:rPr>
          <w:rFonts w:asciiTheme="minorHAnsi" w:hAnsiTheme="minorHAnsi"/>
          <w:color w:val="808080" w:themeColor="background1" w:themeShade="80"/>
          <w:sz w:val="18"/>
          <w:szCs w:val="18"/>
        </w:rPr>
        <w:t>1</w:t>
      </w:r>
      <w:r w:rsidR="006920EB">
        <w:rPr>
          <w:rFonts w:asciiTheme="minorHAnsi" w:hAnsiTheme="minorHAnsi"/>
          <w:color w:val="808080" w:themeColor="background1" w:themeShade="80"/>
          <w:sz w:val="18"/>
          <w:szCs w:val="18"/>
        </w:rPr>
        <w:t>/</w:t>
      </w:r>
      <w:r w:rsidR="00EC26D9">
        <w:rPr>
          <w:rFonts w:asciiTheme="minorHAnsi" w:hAnsiTheme="minorHAnsi"/>
          <w:color w:val="808080" w:themeColor="background1" w:themeShade="80"/>
          <w:sz w:val="18"/>
          <w:szCs w:val="18"/>
        </w:rPr>
        <w:t>23</w:t>
      </w:r>
    </w:p>
    <w:sectPr w:rsidR="00892986" w:rsidRPr="00892986" w:rsidSect="007E5A8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98E" w14:textId="77777777" w:rsidR="00057211" w:rsidRDefault="00057211" w:rsidP="00704BDE">
      <w:pPr>
        <w:spacing w:after="0" w:line="240" w:lineRule="auto"/>
      </w:pPr>
      <w:r>
        <w:separator/>
      </w:r>
    </w:p>
  </w:endnote>
  <w:endnote w:type="continuationSeparator" w:id="0">
    <w:p w14:paraId="6C52EC11" w14:textId="77777777" w:rsidR="00057211" w:rsidRDefault="00057211" w:rsidP="007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157" w14:textId="77777777" w:rsidR="00057211" w:rsidRDefault="00057211" w:rsidP="00704BDE">
      <w:pPr>
        <w:spacing w:after="0" w:line="240" w:lineRule="auto"/>
      </w:pPr>
      <w:r>
        <w:separator/>
      </w:r>
    </w:p>
  </w:footnote>
  <w:footnote w:type="continuationSeparator" w:id="0">
    <w:p w14:paraId="01F01406" w14:textId="77777777" w:rsidR="00057211" w:rsidRDefault="00057211" w:rsidP="007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2A1"/>
    <w:multiLevelType w:val="hybridMultilevel"/>
    <w:tmpl w:val="776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BE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486A586E"/>
    <w:multiLevelType w:val="hybridMultilevel"/>
    <w:tmpl w:val="8C72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1653"/>
    <w:multiLevelType w:val="hybridMultilevel"/>
    <w:tmpl w:val="5622D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A63BE0"/>
    <w:multiLevelType w:val="hybridMultilevel"/>
    <w:tmpl w:val="15FC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77309">
    <w:abstractNumId w:val="1"/>
  </w:num>
  <w:num w:numId="2" w16cid:durableId="929390013">
    <w:abstractNumId w:val="1"/>
  </w:num>
  <w:num w:numId="3" w16cid:durableId="150145591">
    <w:abstractNumId w:val="1"/>
  </w:num>
  <w:num w:numId="4" w16cid:durableId="1081831874">
    <w:abstractNumId w:val="1"/>
  </w:num>
  <w:num w:numId="5" w16cid:durableId="311368701">
    <w:abstractNumId w:val="1"/>
  </w:num>
  <w:num w:numId="6" w16cid:durableId="1726568111">
    <w:abstractNumId w:val="1"/>
  </w:num>
  <w:num w:numId="7" w16cid:durableId="1261913422">
    <w:abstractNumId w:val="1"/>
  </w:num>
  <w:num w:numId="8" w16cid:durableId="1742092138">
    <w:abstractNumId w:val="1"/>
  </w:num>
  <w:num w:numId="9" w16cid:durableId="89395820">
    <w:abstractNumId w:val="1"/>
  </w:num>
  <w:num w:numId="10" w16cid:durableId="1166168154">
    <w:abstractNumId w:val="1"/>
  </w:num>
  <w:num w:numId="11" w16cid:durableId="1070074327">
    <w:abstractNumId w:val="1"/>
  </w:num>
  <w:num w:numId="12" w16cid:durableId="1935358454">
    <w:abstractNumId w:val="1"/>
  </w:num>
  <w:num w:numId="13" w16cid:durableId="535850614">
    <w:abstractNumId w:val="1"/>
  </w:num>
  <w:num w:numId="14" w16cid:durableId="423454833">
    <w:abstractNumId w:val="1"/>
  </w:num>
  <w:num w:numId="15" w16cid:durableId="400906787">
    <w:abstractNumId w:val="1"/>
  </w:num>
  <w:num w:numId="16" w16cid:durableId="883640407">
    <w:abstractNumId w:val="1"/>
  </w:num>
  <w:num w:numId="17" w16cid:durableId="1258253952">
    <w:abstractNumId w:val="1"/>
  </w:num>
  <w:num w:numId="18" w16cid:durableId="144510581">
    <w:abstractNumId w:val="1"/>
  </w:num>
  <w:num w:numId="19" w16cid:durableId="658264769">
    <w:abstractNumId w:val="1"/>
  </w:num>
  <w:num w:numId="20" w16cid:durableId="1079593555">
    <w:abstractNumId w:val="0"/>
  </w:num>
  <w:num w:numId="21" w16cid:durableId="1179276456">
    <w:abstractNumId w:val="4"/>
  </w:num>
  <w:num w:numId="22" w16cid:durableId="449594427">
    <w:abstractNumId w:val="3"/>
  </w:num>
  <w:num w:numId="23" w16cid:durableId="1121192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E"/>
    <w:rsid w:val="00014842"/>
    <w:rsid w:val="00057211"/>
    <w:rsid w:val="000D0187"/>
    <w:rsid w:val="001776CD"/>
    <w:rsid w:val="002012D9"/>
    <w:rsid w:val="00205603"/>
    <w:rsid w:val="00224ABE"/>
    <w:rsid w:val="00254E77"/>
    <w:rsid w:val="002731C0"/>
    <w:rsid w:val="002C42A6"/>
    <w:rsid w:val="002D5979"/>
    <w:rsid w:val="00352366"/>
    <w:rsid w:val="003A4641"/>
    <w:rsid w:val="003B5687"/>
    <w:rsid w:val="003E424A"/>
    <w:rsid w:val="003F543F"/>
    <w:rsid w:val="00401A8C"/>
    <w:rsid w:val="00452AEE"/>
    <w:rsid w:val="00461280"/>
    <w:rsid w:val="004662FA"/>
    <w:rsid w:val="0049701A"/>
    <w:rsid w:val="004B41C7"/>
    <w:rsid w:val="004E1846"/>
    <w:rsid w:val="004E7833"/>
    <w:rsid w:val="00550A16"/>
    <w:rsid w:val="00590B39"/>
    <w:rsid w:val="005E2195"/>
    <w:rsid w:val="00643A9B"/>
    <w:rsid w:val="006625A7"/>
    <w:rsid w:val="006708CD"/>
    <w:rsid w:val="006920EB"/>
    <w:rsid w:val="00704BDE"/>
    <w:rsid w:val="007B4B5A"/>
    <w:rsid w:val="007E5A8F"/>
    <w:rsid w:val="00830A21"/>
    <w:rsid w:val="008323BB"/>
    <w:rsid w:val="00861AAE"/>
    <w:rsid w:val="00892986"/>
    <w:rsid w:val="008E1256"/>
    <w:rsid w:val="009579CE"/>
    <w:rsid w:val="00963000"/>
    <w:rsid w:val="009C27FB"/>
    <w:rsid w:val="009C7A6B"/>
    <w:rsid w:val="00A2655B"/>
    <w:rsid w:val="00AD3D01"/>
    <w:rsid w:val="00AD765B"/>
    <w:rsid w:val="00B21F09"/>
    <w:rsid w:val="00B35FEA"/>
    <w:rsid w:val="00B549F4"/>
    <w:rsid w:val="00B75166"/>
    <w:rsid w:val="00BB4D15"/>
    <w:rsid w:val="00BC31DB"/>
    <w:rsid w:val="00C951CE"/>
    <w:rsid w:val="00D05F46"/>
    <w:rsid w:val="00D07722"/>
    <w:rsid w:val="00D767AD"/>
    <w:rsid w:val="00E50483"/>
    <w:rsid w:val="00EB3032"/>
    <w:rsid w:val="00EC26D9"/>
    <w:rsid w:val="00F61D1B"/>
    <w:rsid w:val="00F930BD"/>
    <w:rsid w:val="00FA337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0CD6"/>
  <w15:docId w15:val="{9F77EDD2-88A8-4C64-8880-A092B20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8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687"/>
    <w:pPr>
      <w:keepNext/>
      <w:keepLines/>
      <w:numPr>
        <w:numId w:val="19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687"/>
    <w:pPr>
      <w:keepNext/>
      <w:keepLines/>
      <w:numPr>
        <w:ilvl w:val="1"/>
        <w:numId w:val="19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687"/>
    <w:pPr>
      <w:keepNext/>
      <w:keepLines/>
      <w:numPr>
        <w:ilvl w:val="2"/>
        <w:numId w:val="19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687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687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687"/>
    <w:pPr>
      <w:keepNext/>
      <w:keepLines/>
      <w:numPr>
        <w:ilvl w:val="5"/>
        <w:numId w:val="19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687"/>
    <w:pPr>
      <w:keepNext/>
      <w:keepLines/>
      <w:numPr>
        <w:ilvl w:val="6"/>
        <w:numId w:val="19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687"/>
    <w:pPr>
      <w:keepNext/>
      <w:keepLines/>
      <w:numPr>
        <w:ilvl w:val="7"/>
        <w:numId w:val="19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687"/>
    <w:pPr>
      <w:keepNext/>
      <w:keepLines/>
      <w:numPr>
        <w:ilvl w:val="8"/>
        <w:numId w:val="19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8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687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568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687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687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687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687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5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687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68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687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687"/>
    <w:pPr>
      <w:numPr>
        <w:numId w:val="0"/>
      </w:numPr>
      <w:outlineLvl w:val="9"/>
    </w:pPr>
  </w:style>
  <w:style w:type="paragraph" w:styleId="BlockText">
    <w:name w:val="Block Text"/>
    <w:basedOn w:val="Normal"/>
    <w:uiPriority w:val="99"/>
    <w:semiHidden/>
    <w:unhideWhenUsed/>
    <w:rsid w:val="003B56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D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0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3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366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3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nurses.org/wp-content/uploads/2022/11/ANCC-2935-NCPD-Providers-Writing-Guide-FINAL-v.1.0-11.2.2021.pdf" TargetMode="External"/><Relationship Id="rId13" Type="http://schemas.openxmlformats.org/officeDocument/2006/relationships/hyperlink" Target="https://www.wisconsinnurses.org/nars-mandatory-reporting-system-for-approved-provi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gan@wisconsinnur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nurses.org/current-wna-ceap-approved-provide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cme.org/accreditation-rules/standards-for-integrity-independence-accredited-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consinnurses.org/education/ceap/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Kay Scheller</dc:creator>
  <cp:lastModifiedBy>Andrea Barber</cp:lastModifiedBy>
  <cp:revision>2</cp:revision>
  <cp:lastPrinted>2019-06-26T21:57:00Z</cp:lastPrinted>
  <dcterms:created xsi:type="dcterms:W3CDTF">2023-11-08T19:11:00Z</dcterms:created>
  <dcterms:modified xsi:type="dcterms:W3CDTF">2023-11-08T19:11:00Z</dcterms:modified>
</cp:coreProperties>
</file>